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4D01E" w14:textId="77777777" w:rsidR="00E017B4" w:rsidRDefault="00AF5AC5" w:rsidP="00E017B4">
      <w:pPr>
        <w:tabs>
          <w:tab w:val="left" w:pos="4320"/>
        </w:tabs>
        <w:spacing w:after="0" w:line="240" w:lineRule="auto"/>
        <w:ind w:left="4320" w:firstLine="720"/>
        <w:jc w:val="center"/>
        <w:rPr>
          <w:b/>
          <w:szCs w:val="24"/>
        </w:rPr>
      </w:pPr>
      <w:r w:rsidRPr="00AF5AC5">
        <w:rPr>
          <w:b/>
          <w:szCs w:val="24"/>
        </w:rPr>
        <w:t xml:space="preserve">              </w:t>
      </w:r>
      <w:r w:rsidR="00E6704D" w:rsidRPr="00F97DE7">
        <w:rPr>
          <w:bCs/>
          <w:szCs w:val="24"/>
        </w:rPr>
        <w:t>A</w:t>
      </w:r>
      <w:r w:rsidR="009706A6" w:rsidRPr="00F97DE7">
        <w:rPr>
          <w:bCs/>
          <w:szCs w:val="24"/>
        </w:rPr>
        <w:t>PSTIPRINĀTS</w:t>
      </w:r>
      <w:r w:rsidR="009706A6" w:rsidRPr="00AF5AC5">
        <w:rPr>
          <w:b/>
          <w:szCs w:val="24"/>
        </w:rPr>
        <w:t xml:space="preserve"> </w:t>
      </w:r>
    </w:p>
    <w:p w14:paraId="35A677EC" w14:textId="6431DCBA" w:rsidR="00E017B4" w:rsidRDefault="00E017B4" w:rsidP="00E017B4">
      <w:pPr>
        <w:tabs>
          <w:tab w:val="left" w:pos="4320"/>
        </w:tabs>
        <w:spacing w:after="0" w:line="240" w:lineRule="auto"/>
        <w:ind w:left="4320" w:firstLine="720"/>
        <w:jc w:val="center"/>
        <w:rPr>
          <w:szCs w:val="24"/>
        </w:rPr>
      </w:pPr>
      <w:r>
        <w:rPr>
          <w:szCs w:val="24"/>
        </w:rPr>
        <w:t xml:space="preserve">                </w:t>
      </w:r>
      <w:r w:rsidR="00EF4BEB" w:rsidRPr="00AF5AC5">
        <w:rPr>
          <w:szCs w:val="24"/>
        </w:rPr>
        <w:t>201</w:t>
      </w:r>
      <w:r w:rsidR="00994332" w:rsidRPr="00AF5AC5">
        <w:rPr>
          <w:szCs w:val="24"/>
        </w:rPr>
        <w:t>9</w:t>
      </w:r>
      <w:r w:rsidR="00EF4BEB" w:rsidRPr="00AF5AC5">
        <w:rPr>
          <w:szCs w:val="24"/>
        </w:rPr>
        <w:t>.</w:t>
      </w:r>
      <w:r w:rsidR="00994332" w:rsidRPr="00AF5AC5">
        <w:rPr>
          <w:szCs w:val="24"/>
        </w:rPr>
        <w:t xml:space="preserve"> </w:t>
      </w:r>
      <w:r w:rsidR="00EF4BEB" w:rsidRPr="00AF5AC5">
        <w:rPr>
          <w:szCs w:val="24"/>
        </w:rPr>
        <w:t xml:space="preserve">gada </w:t>
      </w:r>
      <w:r w:rsidR="00994332" w:rsidRPr="00AF5AC5">
        <w:rPr>
          <w:szCs w:val="24"/>
        </w:rPr>
        <w:t xml:space="preserve">29. </w:t>
      </w:r>
      <w:r w:rsidR="009706A6" w:rsidRPr="00AF5AC5">
        <w:rPr>
          <w:szCs w:val="24"/>
        </w:rPr>
        <w:t>j</w:t>
      </w:r>
      <w:r w:rsidR="00994332" w:rsidRPr="00AF5AC5">
        <w:rPr>
          <w:szCs w:val="24"/>
        </w:rPr>
        <w:t>anvārī</w:t>
      </w:r>
    </w:p>
    <w:p w14:paraId="73346822" w14:textId="2D4E68F8" w:rsidR="00AF5AC5" w:rsidRPr="00AF5AC5" w:rsidRDefault="00E017B4" w:rsidP="00E017B4">
      <w:pPr>
        <w:tabs>
          <w:tab w:val="left" w:pos="4320"/>
        </w:tabs>
        <w:spacing w:after="0" w:line="240" w:lineRule="auto"/>
        <w:ind w:left="4320" w:firstLine="720"/>
        <w:jc w:val="center"/>
        <w:rPr>
          <w:szCs w:val="24"/>
        </w:rPr>
      </w:pPr>
      <w:r>
        <w:rPr>
          <w:szCs w:val="24"/>
        </w:rPr>
        <w:t xml:space="preserve">                   </w:t>
      </w:r>
      <w:r w:rsidR="00AF5AC5" w:rsidRPr="00AF5AC5">
        <w:rPr>
          <w:szCs w:val="24"/>
        </w:rPr>
        <w:t xml:space="preserve">(Ar grozījumiem </w:t>
      </w:r>
      <w:r w:rsidR="005E0997">
        <w:rPr>
          <w:szCs w:val="24"/>
        </w:rPr>
        <w:t>1</w:t>
      </w:r>
      <w:r>
        <w:rPr>
          <w:szCs w:val="24"/>
        </w:rPr>
        <w:t>3</w:t>
      </w:r>
      <w:r w:rsidR="00AF5AC5" w:rsidRPr="00AF5AC5">
        <w:rPr>
          <w:szCs w:val="24"/>
        </w:rPr>
        <w:t>.</w:t>
      </w:r>
      <w:r w:rsidR="005E0997">
        <w:rPr>
          <w:szCs w:val="24"/>
        </w:rPr>
        <w:t>10</w:t>
      </w:r>
      <w:r w:rsidR="00AF5AC5" w:rsidRPr="00AF5AC5">
        <w:rPr>
          <w:szCs w:val="24"/>
        </w:rPr>
        <w:t xml:space="preserve">.2020) </w:t>
      </w:r>
    </w:p>
    <w:p w14:paraId="2CAB23BA" w14:textId="77777777" w:rsidR="00AF5AC5" w:rsidRDefault="00AF5AC5" w:rsidP="00AF5AC5">
      <w:pPr>
        <w:spacing w:after="0" w:line="240" w:lineRule="auto"/>
        <w:ind w:right="40"/>
        <w:jc w:val="right"/>
        <w:rPr>
          <w:b/>
          <w:sz w:val="32"/>
          <w:szCs w:val="32"/>
        </w:rPr>
      </w:pPr>
    </w:p>
    <w:p w14:paraId="0A00FB70" w14:textId="77777777" w:rsidR="00AF5AC5" w:rsidRDefault="00AF5AC5" w:rsidP="00EC197C">
      <w:pPr>
        <w:spacing w:after="0" w:line="240" w:lineRule="auto"/>
        <w:ind w:right="40"/>
        <w:jc w:val="center"/>
        <w:rPr>
          <w:b/>
          <w:sz w:val="32"/>
          <w:szCs w:val="32"/>
        </w:rPr>
      </w:pPr>
    </w:p>
    <w:p w14:paraId="092E9069" w14:textId="3B16A7F9" w:rsidR="00193321" w:rsidRPr="000359C5" w:rsidRDefault="00193321" w:rsidP="00EC197C">
      <w:pPr>
        <w:spacing w:after="0" w:line="240" w:lineRule="auto"/>
        <w:ind w:right="40"/>
        <w:jc w:val="center"/>
        <w:rPr>
          <w:bCs/>
          <w:sz w:val="32"/>
          <w:szCs w:val="32"/>
        </w:rPr>
      </w:pPr>
      <w:r w:rsidRPr="000359C5">
        <w:rPr>
          <w:bCs/>
          <w:sz w:val="32"/>
          <w:szCs w:val="32"/>
        </w:rPr>
        <w:t>N</w:t>
      </w:r>
      <w:r w:rsidR="000359C5">
        <w:rPr>
          <w:bCs/>
          <w:sz w:val="32"/>
          <w:szCs w:val="32"/>
        </w:rPr>
        <w:t xml:space="preserve"> </w:t>
      </w:r>
      <w:r w:rsidRPr="000359C5">
        <w:rPr>
          <w:bCs/>
          <w:sz w:val="32"/>
          <w:szCs w:val="32"/>
        </w:rPr>
        <w:t>O</w:t>
      </w:r>
      <w:r w:rsidR="000359C5">
        <w:rPr>
          <w:bCs/>
          <w:sz w:val="32"/>
          <w:szCs w:val="32"/>
        </w:rPr>
        <w:t xml:space="preserve"> </w:t>
      </w:r>
      <w:r w:rsidRPr="000359C5">
        <w:rPr>
          <w:bCs/>
          <w:sz w:val="32"/>
          <w:szCs w:val="32"/>
        </w:rPr>
        <w:t>L</w:t>
      </w:r>
      <w:r w:rsidR="000359C5">
        <w:rPr>
          <w:bCs/>
          <w:sz w:val="32"/>
          <w:szCs w:val="32"/>
        </w:rPr>
        <w:t xml:space="preserve"> </w:t>
      </w:r>
      <w:r w:rsidRPr="000359C5">
        <w:rPr>
          <w:bCs/>
          <w:sz w:val="32"/>
          <w:szCs w:val="32"/>
        </w:rPr>
        <w:t>I</w:t>
      </w:r>
      <w:r w:rsidR="000359C5">
        <w:rPr>
          <w:bCs/>
          <w:sz w:val="32"/>
          <w:szCs w:val="32"/>
        </w:rPr>
        <w:t xml:space="preserve"> </w:t>
      </w:r>
      <w:r w:rsidRPr="000359C5">
        <w:rPr>
          <w:bCs/>
          <w:sz w:val="32"/>
          <w:szCs w:val="32"/>
        </w:rPr>
        <w:t>K</w:t>
      </w:r>
      <w:r w:rsidR="000359C5">
        <w:rPr>
          <w:bCs/>
          <w:sz w:val="32"/>
          <w:szCs w:val="32"/>
        </w:rPr>
        <w:t xml:space="preserve"> </w:t>
      </w:r>
      <w:r w:rsidRPr="000359C5">
        <w:rPr>
          <w:bCs/>
          <w:sz w:val="32"/>
          <w:szCs w:val="32"/>
        </w:rPr>
        <w:t>U</w:t>
      </w:r>
      <w:r w:rsidR="000359C5">
        <w:rPr>
          <w:bCs/>
          <w:sz w:val="32"/>
          <w:szCs w:val="32"/>
        </w:rPr>
        <w:t xml:space="preserve"> </w:t>
      </w:r>
      <w:r w:rsidRPr="000359C5">
        <w:rPr>
          <w:bCs/>
          <w:sz w:val="32"/>
          <w:szCs w:val="32"/>
        </w:rPr>
        <w:t>M</w:t>
      </w:r>
      <w:r w:rsidR="000359C5">
        <w:rPr>
          <w:bCs/>
          <w:sz w:val="32"/>
          <w:szCs w:val="32"/>
        </w:rPr>
        <w:t xml:space="preserve"> </w:t>
      </w:r>
      <w:r w:rsidRPr="000359C5">
        <w:rPr>
          <w:bCs/>
          <w:sz w:val="32"/>
          <w:szCs w:val="32"/>
        </w:rPr>
        <w:t>S</w:t>
      </w:r>
    </w:p>
    <w:p w14:paraId="70857A02" w14:textId="7070CA82" w:rsidR="00262F5B" w:rsidRDefault="00262F5B" w:rsidP="002D6EA4">
      <w:pPr>
        <w:spacing w:after="0"/>
        <w:ind w:right="40"/>
        <w:jc w:val="center"/>
        <w:rPr>
          <w:b/>
          <w:bCs/>
          <w:sz w:val="28"/>
          <w:szCs w:val="28"/>
        </w:rPr>
      </w:pPr>
      <w:r w:rsidRPr="00262F5B">
        <w:rPr>
          <w:b/>
          <w:bCs/>
          <w:sz w:val="28"/>
          <w:szCs w:val="28"/>
        </w:rPr>
        <w:t xml:space="preserve">par </w:t>
      </w:r>
      <w:proofErr w:type="spellStart"/>
      <w:r w:rsidRPr="00262F5B">
        <w:rPr>
          <w:b/>
          <w:bCs/>
          <w:sz w:val="28"/>
          <w:szCs w:val="28"/>
        </w:rPr>
        <w:t>būvspeciālista</w:t>
      </w:r>
      <w:proofErr w:type="spellEnd"/>
      <w:r w:rsidRPr="00262F5B">
        <w:rPr>
          <w:b/>
          <w:bCs/>
          <w:sz w:val="28"/>
          <w:szCs w:val="28"/>
        </w:rPr>
        <w:t xml:space="preserve"> sertifikāta vai </w:t>
      </w:r>
      <w:proofErr w:type="spellStart"/>
      <w:r w:rsidRPr="00262F5B">
        <w:rPr>
          <w:b/>
          <w:bCs/>
          <w:sz w:val="28"/>
          <w:szCs w:val="28"/>
        </w:rPr>
        <w:t>būvspeciālista</w:t>
      </w:r>
      <w:proofErr w:type="spellEnd"/>
      <w:r w:rsidRPr="00262F5B">
        <w:rPr>
          <w:b/>
          <w:bCs/>
          <w:sz w:val="28"/>
          <w:szCs w:val="28"/>
        </w:rPr>
        <w:t xml:space="preserve"> papildus darbības sfēras piešķiršanas kārtību</w:t>
      </w:r>
    </w:p>
    <w:p w14:paraId="4B221B85" w14:textId="77777777" w:rsidR="004A5921" w:rsidRDefault="004A5921" w:rsidP="002C0853">
      <w:pPr>
        <w:spacing w:after="0"/>
      </w:pPr>
      <w:r>
        <w:t xml:space="preserve">      Nolikums nosaka pretendentu sertificēšanas kārtību būvprakses sertifikāta iegūšanai atbilstoši Ministru kabineta 2018. gada 20. marta noteikumiem Nr. 169 „</w:t>
      </w:r>
      <w:proofErr w:type="spellStart"/>
      <w:r>
        <w:t>Būvspeciālistu</w:t>
      </w:r>
      <w:proofErr w:type="spellEnd"/>
      <w:r>
        <w:t xml:space="preserve"> kompetences novērtēšanas un patstāvīgās prakses uzraudzības noteikumi” (turpmāk - noteikumi Nr. 169), Ekonomikas ministrijas vadlīnijām </w:t>
      </w:r>
      <w:proofErr w:type="spellStart"/>
      <w:r>
        <w:t>būvspeciālistu</w:t>
      </w:r>
      <w:proofErr w:type="spellEnd"/>
      <w:r>
        <w:t xml:space="preserve"> kompetences pārbaudes iestādēm par </w:t>
      </w:r>
      <w:proofErr w:type="spellStart"/>
      <w:r>
        <w:t>būvspeciālistu</w:t>
      </w:r>
      <w:proofErr w:type="spellEnd"/>
      <w:r>
        <w:t xml:space="preserve"> kompetences novērtēšanu un patstāvīgās prakses uzraudzību (apstiprinātas ar EM 2018. gada 23. augusta rīkojumu Nr.2.17-1/2018/52) kā arī, ievērojot standartu LVS EN/ISO 17024:2013 – „Atbilstības novērtēšana. Vispārīgās prasības personu novērtēšanas institūcijām”</w:t>
      </w:r>
    </w:p>
    <w:p w14:paraId="2B04E8A0" w14:textId="35C469F8" w:rsidR="00193321" w:rsidRPr="00A97C1F" w:rsidRDefault="004A5921" w:rsidP="002C0853">
      <w:pPr>
        <w:spacing w:after="0"/>
        <w:rPr>
          <w:b/>
          <w:szCs w:val="24"/>
        </w:rPr>
      </w:pPr>
      <w:r>
        <w:t>.</w:t>
      </w:r>
      <w:r w:rsidR="00E14784" w:rsidRPr="00E14784">
        <w:rPr>
          <w:b/>
          <w:u w:val="single"/>
        </w:rPr>
        <w:t>Lietotie termini un definīcijas:</w:t>
      </w:r>
    </w:p>
    <w:p w14:paraId="765CFFA3" w14:textId="77777777" w:rsidR="00193321" w:rsidRPr="00531417" w:rsidRDefault="00193321" w:rsidP="002C0853">
      <w:pPr>
        <w:spacing w:after="0"/>
        <w:jc w:val="both"/>
      </w:pPr>
      <w:r w:rsidRPr="00531417">
        <w:rPr>
          <w:b/>
        </w:rPr>
        <w:t xml:space="preserve">Sertifikācijas process- </w:t>
      </w:r>
      <w:r w:rsidRPr="00531417">
        <w:t>Sertifikācijas institūcijas darbības, ieskaitot pieteikuma izskatīšanu, lēmuma pieņemšanu, sertifikāciju, atkārtotu sertifikāciju, sertifikātu un logo zīmju lietošanu.</w:t>
      </w:r>
    </w:p>
    <w:p w14:paraId="68C81549" w14:textId="77777777" w:rsidR="00193321" w:rsidRPr="00531417" w:rsidRDefault="00193321" w:rsidP="002C0853">
      <w:pPr>
        <w:spacing w:after="0"/>
        <w:jc w:val="both"/>
      </w:pPr>
      <w:r w:rsidRPr="00531417">
        <w:rPr>
          <w:b/>
        </w:rPr>
        <w:t xml:space="preserve">Sertifikāts - </w:t>
      </w:r>
      <w:r w:rsidRPr="00531417">
        <w:t>Sertifikācijas institūcijas izsniegts dokuments, saskaņā ar starptautiskā standarta prasībām, kas apliecina, ka tajā minētā persona ir izpildījusi sertifikācijas prasības.</w:t>
      </w:r>
    </w:p>
    <w:p w14:paraId="5EE58223" w14:textId="77777777" w:rsidR="00193321" w:rsidRPr="00531417" w:rsidRDefault="00193321" w:rsidP="002C0853">
      <w:pPr>
        <w:spacing w:after="0"/>
        <w:jc w:val="both"/>
      </w:pPr>
      <w:r w:rsidRPr="00531417">
        <w:rPr>
          <w:b/>
        </w:rPr>
        <w:t>Kandidāts -</w:t>
      </w:r>
      <w:r w:rsidRPr="00531417">
        <w:t xml:space="preserve"> pretendents, kurš izpildījis konkrētus priekšnoteikumus, kas atļauj viņam/viņai piedalīties sertifikācijas procesā.</w:t>
      </w:r>
    </w:p>
    <w:p w14:paraId="25BE52C8" w14:textId="77777777" w:rsidR="00193321" w:rsidRPr="00531417" w:rsidRDefault="00193321" w:rsidP="002C0853">
      <w:pPr>
        <w:pStyle w:val="Pamattekstaatkpe2"/>
        <w:tabs>
          <w:tab w:val="left" w:pos="426"/>
        </w:tabs>
        <w:spacing w:before="120" w:after="0" w:line="240" w:lineRule="auto"/>
        <w:ind w:left="0" w:right="42"/>
        <w:jc w:val="both"/>
      </w:pPr>
      <w:r w:rsidRPr="00531417">
        <w:rPr>
          <w:b/>
        </w:rPr>
        <w:t>Kompetence</w:t>
      </w:r>
      <w:r w:rsidRPr="00531417">
        <w:t xml:space="preserve"> - spējas izmantot zināšanas un prasmes, lai sasniegtu paredzēto rezultātu.</w:t>
      </w:r>
    </w:p>
    <w:p w14:paraId="117A82DF" w14:textId="77777777" w:rsidR="00193321" w:rsidRDefault="006E6E0D" w:rsidP="002C0853">
      <w:pPr>
        <w:pStyle w:val="Pamattekstaatkpe2"/>
        <w:tabs>
          <w:tab w:val="left" w:pos="426"/>
        </w:tabs>
        <w:spacing w:before="120" w:after="0" w:line="240" w:lineRule="auto"/>
        <w:ind w:left="0" w:right="42"/>
        <w:jc w:val="both"/>
      </w:pPr>
      <w:proofErr w:type="spellStart"/>
      <w:r>
        <w:rPr>
          <w:b/>
        </w:rPr>
        <w:t>Būvs</w:t>
      </w:r>
      <w:r w:rsidR="00193321" w:rsidRPr="00531417">
        <w:rPr>
          <w:b/>
        </w:rPr>
        <w:t>peciālists</w:t>
      </w:r>
      <w:proofErr w:type="spellEnd"/>
      <w:r w:rsidR="00193321" w:rsidRPr="00531417">
        <w:rPr>
          <w:b/>
        </w:rPr>
        <w:t xml:space="preserve"> </w:t>
      </w:r>
      <w:r w:rsidR="00193321" w:rsidRPr="00531417">
        <w:t>- persona, kas ieguvusi pastāvīgas prakses tiesības būvniecības vai elektroenerģētikas jomā reglamentētās profesijās.</w:t>
      </w:r>
    </w:p>
    <w:p w14:paraId="23FB720A" w14:textId="77777777" w:rsidR="00E14784" w:rsidRDefault="00E14784" w:rsidP="002C0853">
      <w:pPr>
        <w:pStyle w:val="Pamattekstaatkpe2"/>
        <w:tabs>
          <w:tab w:val="left" w:pos="426"/>
        </w:tabs>
        <w:spacing w:before="120" w:after="0" w:line="240" w:lineRule="auto"/>
        <w:ind w:left="0" w:right="42"/>
        <w:jc w:val="both"/>
      </w:pPr>
      <w:r w:rsidRPr="00E14784">
        <w:rPr>
          <w:b/>
        </w:rPr>
        <w:t xml:space="preserve">LEB </w:t>
      </w:r>
      <w:r>
        <w:t>- Latvijas Elektriķu brālība</w:t>
      </w:r>
    </w:p>
    <w:p w14:paraId="0052B8FC" w14:textId="77777777" w:rsidR="00E14784" w:rsidRPr="00531417" w:rsidRDefault="00E14784" w:rsidP="002C0853">
      <w:pPr>
        <w:pStyle w:val="Pamattekstaatkpe2"/>
        <w:tabs>
          <w:tab w:val="left" w:pos="426"/>
        </w:tabs>
        <w:spacing w:before="120" w:after="0" w:line="240" w:lineRule="auto"/>
        <w:ind w:left="0" w:right="42"/>
        <w:jc w:val="both"/>
      </w:pPr>
      <w:r w:rsidRPr="00E14784">
        <w:rPr>
          <w:b/>
        </w:rPr>
        <w:t>BIS</w:t>
      </w:r>
      <w:r>
        <w:t xml:space="preserve"> – Būvniecības informācijas sistēma</w:t>
      </w:r>
    </w:p>
    <w:p w14:paraId="7B80C6F2" w14:textId="77777777" w:rsidR="00556B31" w:rsidRDefault="00193321" w:rsidP="002C0853">
      <w:pPr>
        <w:tabs>
          <w:tab w:val="left" w:pos="426"/>
        </w:tabs>
        <w:spacing w:before="120" w:after="0" w:line="240" w:lineRule="auto"/>
        <w:ind w:right="42"/>
        <w:jc w:val="both"/>
      </w:pPr>
      <w:r w:rsidRPr="00531417">
        <w:rPr>
          <w:b/>
        </w:rPr>
        <w:t xml:space="preserve">Sertifikācijas joma - </w:t>
      </w:r>
      <w:r w:rsidRPr="00531417">
        <w:t xml:space="preserve">elektroietaišu projektēšana, darbu vadīšana un būvuzraudzība, </w:t>
      </w:r>
    </w:p>
    <w:p w14:paraId="10B47683" w14:textId="4400BAD1" w:rsidR="00921A7F" w:rsidRPr="00531417" w:rsidRDefault="00193321" w:rsidP="002C0853">
      <w:pPr>
        <w:tabs>
          <w:tab w:val="left" w:pos="426"/>
        </w:tabs>
        <w:spacing w:before="120" w:after="0" w:line="240" w:lineRule="auto"/>
        <w:ind w:right="42"/>
        <w:jc w:val="both"/>
      </w:pPr>
      <w:r w:rsidRPr="00531417">
        <w:rPr>
          <w:b/>
        </w:rPr>
        <w:t>Sertifikācijas institūcija</w:t>
      </w:r>
      <w:r w:rsidRPr="00531417">
        <w:t xml:space="preserve"> - institūcija, kas veic atbilstības sertifikāciju</w:t>
      </w:r>
      <w:r w:rsidR="00690C1D">
        <w:t xml:space="preserve"> – LEB SD</w:t>
      </w:r>
      <w:r w:rsidRPr="00531417">
        <w:t>.</w:t>
      </w:r>
    </w:p>
    <w:p w14:paraId="763328CC" w14:textId="3A430F6D" w:rsidR="00193321" w:rsidRPr="00531417" w:rsidRDefault="00193321" w:rsidP="002C0853">
      <w:pPr>
        <w:tabs>
          <w:tab w:val="left" w:pos="426"/>
        </w:tabs>
        <w:spacing w:before="120" w:after="0" w:line="240" w:lineRule="auto"/>
        <w:ind w:right="42"/>
        <w:jc w:val="both"/>
      </w:pPr>
      <w:r w:rsidRPr="00531417">
        <w:rPr>
          <w:b/>
        </w:rPr>
        <w:t xml:space="preserve">Kompetences apliecība reglamentētās profesijās - </w:t>
      </w:r>
      <w:r w:rsidRPr="00531417">
        <w:t>likumā noteiktajā kārtībā kompetentas institūcijas izsniegts kvalifikācijas apliecinošs dokuments</w:t>
      </w:r>
      <w:r w:rsidR="00E61CF2">
        <w:t>.</w:t>
      </w:r>
    </w:p>
    <w:p w14:paraId="23B11691" w14:textId="77777777" w:rsidR="00193321" w:rsidRPr="00531417" w:rsidRDefault="00193321" w:rsidP="002C0853">
      <w:pPr>
        <w:tabs>
          <w:tab w:val="left" w:pos="567"/>
        </w:tabs>
        <w:spacing w:before="120" w:after="0" w:line="240" w:lineRule="auto"/>
        <w:ind w:right="42"/>
        <w:jc w:val="both"/>
      </w:pPr>
      <w:proofErr w:type="spellStart"/>
      <w:r w:rsidRPr="00531417">
        <w:rPr>
          <w:b/>
        </w:rPr>
        <w:t>Neietekmējamība</w:t>
      </w:r>
      <w:proofErr w:type="spellEnd"/>
      <w:r w:rsidRPr="00531417">
        <w:t xml:space="preserve"> - objektivitātes klātbūtne. Objektivitāte nozīmē interešu konflikta neesamību vai tas ir atrisināts tā, lai nelabvēlīgi neietekmētu turpmāk veicamās sertifikācijas institūcijas darbības.</w:t>
      </w:r>
    </w:p>
    <w:p w14:paraId="44417706" w14:textId="6B59183F" w:rsidR="00193321" w:rsidRPr="005D2FC9" w:rsidRDefault="005D2FC9" w:rsidP="005D2FC9">
      <w:pPr>
        <w:pStyle w:val="Virsraksts1"/>
        <w:spacing w:after="120"/>
        <w:ind w:right="40"/>
        <w:contextualSpacing/>
        <w:rPr>
          <w:rFonts w:ascii="Times New Roman" w:hAnsi="Times New Roman" w:cs="Times New Roman"/>
          <w:sz w:val="24"/>
          <w:szCs w:val="24"/>
        </w:rPr>
      </w:pPr>
      <w:r w:rsidRPr="005D2FC9">
        <w:rPr>
          <w:rFonts w:ascii="Times New Roman" w:hAnsi="Times New Roman" w:cs="Times New Roman"/>
          <w:sz w:val="24"/>
          <w:szCs w:val="24"/>
        </w:rPr>
        <w:t>1. Sertifikātu izsniegšana reglamentētajā sfērā</w:t>
      </w:r>
    </w:p>
    <w:p w14:paraId="2F6339C4" w14:textId="5D8E8D20" w:rsidR="00193321" w:rsidRPr="00531417" w:rsidRDefault="00193321" w:rsidP="00773E8C">
      <w:pPr>
        <w:tabs>
          <w:tab w:val="left" w:pos="284"/>
          <w:tab w:val="left" w:pos="993"/>
        </w:tabs>
        <w:spacing w:after="0"/>
        <w:ind w:left="284" w:right="42"/>
        <w:jc w:val="both"/>
        <w:rPr>
          <w:szCs w:val="24"/>
        </w:rPr>
      </w:pPr>
      <w:r w:rsidRPr="00531417">
        <w:rPr>
          <w:szCs w:val="24"/>
        </w:rPr>
        <w:t>1.1. Šajā Nolikumā noteikta kārtība, kādā veic: kompetences novērtēšanu</w:t>
      </w:r>
      <w:r w:rsidR="006450D1">
        <w:rPr>
          <w:szCs w:val="24"/>
        </w:rPr>
        <w:t>,</w:t>
      </w:r>
      <w:r w:rsidRPr="00531417">
        <w:rPr>
          <w:szCs w:val="24"/>
        </w:rPr>
        <w:t xml:space="preserve"> sertificēšanu personai (</w:t>
      </w:r>
      <w:proofErr w:type="spellStart"/>
      <w:r w:rsidRPr="00531417">
        <w:rPr>
          <w:szCs w:val="24"/>
        </w:rPr>
        <w:t>būvspeciālistam</w:t>
      </w:r>
      <w:proofErr w:type="spellEnd"/>
      <w:r w:rsidRPr="00531417">
        <w:rPr>
          <w:szCs w:val="24"/>
        </w:rPr>
        <w:t xml:space="preserve">) noteiktu darbu veikšanai šādās </w:t>
      </w:r>
      <w:r w:rsidRPr="00531417">
        <w:rPr>
          <w:b/>
          <w:szCs w:val="24"/>
        </w:rPr>
        <w:t>reglamentētās sfērās:</w:t>
      </w:r>
    </w:p>
    <w:p w14:paraId="0CABD71E" w14:textId="77777777" w:rsidR="00193321" w:rsidRPr="00531417" w:rsidRDefault="00193321" w:rsidP="00773E8C">
      <w:pPr>
        <w:pStyle w:val="Sarakstarindkopa"/>
        <w:tabs>
          <w:tab w:val="left" w:pos="284"/>
          <w:tab w:val="left" w:pos="3119"/>
        </w:tabs>
        <w:spacing w:line="276" w:lineRule="auto"/>
        <w:ind w:left="284" w:right="42"/>
        <w:jc w:val="both"/>
        <w:rPr>
          <w:b/>
          <w:sz w:val="22"/>
          <w:szCs w:val="22"/>
        </w:rPr>
      </w:pPr>
      <w:r w:rsidRPr="00431CA3">
        <w:rPr>
          <w:sz w:val="22"/>
          <w:szCs w:val="22"/>
        </w:rPr>
        <w:t>1.1.1.</w:t>
      </w:r>
      <w:r w:rsidR="00BB0470">
        <w:rPr>
          <w:b/>
          <w:sz w:val="22"/>
          <w:szCs w:val="22"/>
        </w:rPr>
        <w:t xml:space="preserve"> Elektroietaišu projektēšana</w:t>
      </w:r>
    </w:p>
    <w:p w14:paraId="389AFFF8" w14:textId="77777777" w:rsidR="00193321" w:rsidRPr="00531417" w:rsidRDefault="00193321" w:rsidP="00773E8C">
      <w:pPr>
        <w:tabs>
          <w:tab w:val="left" w:pos="3119"/>
        </w:tabs>
        <w:spacing w:after="0"/>
        <w:ind w:left="284" w:right="42"/>
        <w:jc w:val="both"/>
        <w:rPr>
          <w:b/>
          <w:sz w:val="22"/>
        </w:rPr>
      </w:pPr>
      <w:r w:rsidRPr="00431CA3">
        <w:rPr>
          <w:sz w:val="22"/>
        </w:rPr>
        <w:t>1.1.2.</w:t>
      </w:r>
      <w:r w:rsidRPr="00531417">
        <w:rPr>
          <w:b/>
          <w:sz w:val="22"/>
        </w:rPr>
        <w:t xml:space="preserve"> Elektr</w:t>
      </w:r>
      <w:r w:rsidR="00BB0470">
        <w:rPr>
          <w:b/>
          <w:sz w:val="22"/>
        </w:rPr>
        <w:t>oietaišu izbūves darbu vadīšana</w:t>
      </w:r>
    </w:p>
    <w:p w14:paraId="0816A3C5" w14:textId="77777777" w:rsidR="00193321" w:rsidRPr="00531417" w:rsidRDefault="00193321" w:rsidP="00773E8C">
      <w:pPr>
        <w:tabs>
          <w:tab w:val="left" w:pos="3119"/>
        </w:tabs>
        <w:spacing w:after="0"/>
        <w:ind w:left="284" w:right="42"/>
        <w:jc w:val="both"/>
        <w:rPr>
          <w:b/>
          <w:sz w:val="22"/>
        </w:rPr>
      </w:pPr>
      <w:r w:rsidRPr="00431CA3">
        <w:rPr>
          <w:sz w:val="22"/>
        </w:rPr>
        <w:t>1.1.3.</w:t>
      </w:r>
      <w:r w:rsidRPr="00531417">
        <w:rPr>
          <w:b/>
          <w:sz w:val="22"/>
        </w:rPr>
        <w:t xml:space="preserve"> Elektroieta</w:t>
      </w:r>
      <w:r w:rsidR="00BB0470">
        <w:rPr>
          <w:b/>
          <w:sz w:val="22"/>
        </w:rPr>
        <w:t>išu izbūves darbu būvuzraudzība</w:t>
      </w:r>
    </w:p>
    <w:p w14:paraId="6AEF880E" w14:textId="7DC065E1" w:rsidR="00193321" w:rsidRPr="00531417" w:rsidRDefault="00193321" w:rsidP="00773E8C">
      <w:pPr>
        <w:tabs>
          <w:tab w:val="left" w:pos="3119"/>
        </w:tabs>
        <w:spacing w:after="0"/>
        <w:ind w:left="284" w:right="42"/>
        <w:jc w:val="both"/>
        <w:rPr>
          <w:szCs w:val="24"/>
        </w:rPr>
      </w:pPr>
      <w:r w:rsidRPr="00531417">
        <w:rPr>
          <w:szCs w:val="24"/>
        </w:rPr>
        <w:t>1.2. Sertifikācijas mērķis ir nodrošināt elektrotehnisko darbu kvalitatīvu izpildi profesionālā līmenī un Latvijā pastāvošo tehnisko normatīvu</w:t>
      </w:r>
      <w:r w:rsidR="00146D13">
        <w:rPr>
          <w:szCs w:val="24"/>
        </w:rPr>
        <w:t xml:space="preserve"> un</w:t>
      </w:r>
      <w:r w:rsidRPr="00531417">
        <w:rPr>
          <w:szCs w:val="24"/>
        </w:rPr>
        <w:t xml:space="preserve"> zināšanu ievērošanu darbu izpildē.</w:t>
      </w:r>
    </w:p>
    <w:p w14:paraId="024366D8" w14:textId="07036797" w:rsidR="00193321" w:rsidRPr="00531417" w:rsidRDefault="00193321" w:rsidP="00773E8C">
      <w:pPr>
        <w:tabs>
          <w:tab w:val="left" w:pos="3119"/>
        </w:tabs>
        <w:spacing w:after="0"/>
        <w:ind w:left="284" w:right="42"/>
        <w:jc w:val="both"/>
        <w:rPr>
          <w:szCs w:val="24"/>
        </w:rPr>
      </w:pPr>
      <w:r w:rsidRPr="00531417">
        <w:rPr>
          <w:szCs w:val="24"/>
        </w:rPr>
        <w:t xml:space="preserve">1.3. </w:t>
      </w:r>
      <w:proofErr w:type="spellStart"/>
      <w:r w:rsidR="00146D13">
        <w:rPr>
          <w:szCs w:val="24"/>
        </w:rPr>
        <w:t>Būvspeciālistu</w:t>
      </w:r>
      <w:proofErr w:type="spellEnd"/>
      <w:r w:rsidR="00146D13">
        <w:rPr>
          <w:szCs w:val="24"/>
        </w:rPr>
        <w:t xml:space="preserve"> s</w:t>
      </w:r>
      <w:r w:rsidRPr="00531417">
        <w:rPr>
          <w:szCs w:val="24"/>
        </w:rPr>
        <w:t>ertifikā</w:t>
      </w:r>
      <w:r w:rsidR="00146D13">
        <w:rPr>
          <w:szCs w:val="24"/>
        </w:rPr>
        <w:t>ciju veic</w:t>
      </w:r>
      <w:r w:rsidRPr="00531417">
        <w:rPr>
          <w:szCs w:val="24"/>
        </w:rPr>
        <w:t xml:space="preserve"> Latvijas Elektriķu brālības Sertifikācijas departaments (LEB SD).</w:t>
      </w:r>
    </w:p>
    <w:p w14:paraId="6ECD135B" w14:textId="6386522F" w:rsidR="00193321" w:rsidRDefault="00193321" w:rsidP="00773E8C">
      <w:pPr>
        <w:tabs>
          <w:tab w:val="left" w:pos="3119"/>
        </w:tabs>
        <w:spacing w:after="0"/>
        <w:ind w:left="284" w:right="42"/>
        <w:jc w:val="both"/>
      </w:pPr>
      <w:r w:rsidRPr="00531417">
        <w:rPr>
          <w:szCs w:val="24"/>
        </w:rPr>
        <w:lastRenderedPageBreak/>
        <w:t xml:space="preserve">1.4. Sertifikāts, apliecina, ka tā saņēmējs saskaņā ar </w:t>
      </w:r>
      <w:r w:rsidR="00A93AA9" w:rsidRPr="005E0997">
        <w:rPr>
          <w:szCs w:val="24"/>
        </w:rPr>
        <w:t>normatīvajiem aktiem</w:t>
      </w:r>
      <w:r w:rsidRPr="005E0997">
        <w:rPr>
          <w:szCs w:val="24"/>
        </w:rPr>
        <w:t xml:space="preserve"> </w:t>
      </w:r>
      <w:r w:rsidRPr="00531417">
        <w:rPr>
          <w:szCs w:val="24"/>
        </w:rPr>
        <w:t>spēj kvalitatīvi un profesionāli veikt darbus sertifikātā norādītajā darbības jomā</w:t>
      </w:r>
      <w:r w:rsidR="00146D13">
        <w:rPr>
          <w:szCs w:val="24"/>
        </w:rPr>
        <w:t xml:space="preserve">, ievērojot MK not. Nr.169 un </w:t>
      </w:r>
      <w:r w:rsidR="00146D13">
        <w:t xml:space="preserve">Ekonomikas ministrijas </w:t>
      </w:r>
      <w:r w:rsidR="00E61CF2">
        <w:t xml:space="preserve">izdotajām </w:t>
      </w:r>
      <w:r w:rsidR="00146D13">
        <w:t>vadlīnijām.</w:t>
      </w:r>
    </w:p>
    <w:p w14:paraId="330BC5C4" w14:textId="65AED13C" w:rsidR="00D3644E" w:rsidRPr="00D3644E" w:rsidRDefault="00D3644E" w:rsidP="00D3644E">
      <w:pPr>
        <w:tabs>
          <w:tab w:val="left" w:pos="3119"/>
        </w:tabs>
        <w:rPr>
          <w:szCs w:val="24"/>
        </w:rPr>
      </w:pPr>
      <w:r>
        <w:rPr>
          <w:szCs w:val="24"/>
        </w:rPr>
        <w:tab/>
      </w:r>
    </w:p>
    <w:p w14:paraId="4C6C6E51" w14:textId="77777777" w:rsidR="00193321" w:rsidRPr="00531417" w:rsidRDefault="00193321" w:rsidP="00773E8C">
      <w:pPr>
        <w:pStyle w:val="Virsraksts2"/>
        <w:spacing w:before="0" w:after="0" w:line="276" w:lineRule="auto"/>
        <w:ind w:right="42"/>
        <w:rPr>
          <w:i/>
          <w:szCs w:val="24"/>
        </w:rPr>
      </w:pPr>
      <w:r w:rsidRPr="00531417">
        <w:rPr>
          <w:szCs w:val="24"/>
        </w:rPr>
        <w:t>2. Sertifikācija reglamentētā sfērā</w:t>
      </w:r>
    </w:p>
    <w:p w14:paraId="6462CF35" w14:textId="65B3723A" w:rsidR="002D6EA4" w:rsidRDefault="00193321" w:rsidP="00773E8C">
      <w:pPr>
        <w:tabs>
          <w:tab w:val="left" w:pos="3119"/>
        </w:tabs>
        <w:spacing w:after="0"/>
        <w:ind w:left="284" w:right="42"/>
        <w:jc w:val="both"/>
      </w:pPr>
      <w:r w:rsidRPr="00531417">
        <w:t>2.1. Jānodrošina profesionālās darbības atbilstību noteiktām kvalitātes prasībām un kritērijiem. Sertifikācijas procesā tiek novērtētas un atzītas profesionālās zināšanas, prasme un pieredze sertifikācijas jomā. Sertifikātu izsniedz, pamatojoties uz Sertifikācijas departamenta direktora lēmumu.</w:t>
      </w:r>
    </w:p>
    <w:p w14:paraId="46FAA16E" w14:textId="0568A6AF" w:rsidR="00193321" w:rsidRPr="00531417" w:rsidRDefault="00BA2C7E" w:rsidP="00773E8C">
      <w:pPr>
        <w:tabs>
          <w:tab w:val="left" w:pos="3119"/>
        </w:tabs>
        <w:spacing w:after="0"/>
        <w:ind w:left="284" w:right="42"/>
        <w:jc w:val="both"/>
      </w:pPr>
      <w:r>
        <w:t>Ja</w:t>
      </w:r>
      <w:r w:rsidR="00193321" w:rsidRPr="00531417">
        <w:t xml:space="preserve"> minētajām prasībām un tās kompetence ir, novērtēta kā atbilstoša, LEB SD direktors pieņem lēmumu par </w:t>
      </w:r>
      <w:proofErr w:type="spellStart"/>
      <w:r w:rsidR="00193321" w:rsidRPr="00531417">
        <w:t>būvspeciālista</w:t>
      </w:r>
      <w:proofErr w:type="spellEnd"/>
      <w:r w:rsidR="00193321" w:rsidRPr="00531417">
        <w:t xml:space="preserve"> sertifikāta piešķiršanu vai darbības sfēru papildināšanu un lēmumā norādot spriegumu, kādā </w:t>
      </w:r>
      <w:proofErr w:type="spellStart"/>
      <w:r w:rsidR="00193321" w:rsidRPr="00531417">
        <w:t>būvspeciālistam</w:t>
      </w:r>
      <w:proofErr w:type="spellEnd"/>
      <w:r w:rsidR="00193321" w:rsidRPr="00531417">
        <w:t xml:space="preserve"> ir atbilstoša pi</w:t>
      </w:r>
      <w:r w:rsidR="00BB0470">
        <w:t xml:space="preserve">eredze: līdz 1 </w:t>
      </w:r>
      <w:proofErr w:type="spellStart"/>
      <w:r w:rsidR="00BB0470">
        <w:t>kV</w:t>
      </w:r>
      <w:proofErr w:type="spellEnd"/>
      <w:r w:rsidR="00BB0470">
        <w:t>, no 1 līdz 35</w:t>
      </w:r>
      <w:r w:rsidR="00193321" w:rsidRPr="00531417">
        <w:t xml:space="preserve">kV. </w:t>
      </w:r>
    </w:p>
    <w:p w14:paraId="515E7E5C" w14:textId="011BCEA9" w:rsidR="003748FC" w:rsidRPr="0078483A" w:rsidRDefault="00193321" w:rsidP="00773E8C">
      <w:pPr>
        <w:tabs>
          <w:tab w:val="left" w:pos="3119"/>
        </w:tabs>
        <w:spacing w:after="0"/>
        <w:ind w:left="284" w:right="40"/>
        <w:jc w:val="both"/>
        <w:rPr>
          <w:rFonts w:cs="Times New Roman"/>
          <w:szCs w:val="24"/>
        </w:rPr>
      </w:pPr>
      <w:r w:rsidRPr="00531417">
        <w:t>2</w:t>
      </w:r>
      <w:r w:rsidR="00BA2C7E">
        <w:t>.2</w:t>
      </w:r>
      <w:r w:rsidRPr="00531417">
        <w:t xml:space="preserve">. </w:t>
      </w:r>
      <w:r w:rsidRPr="0078483A">
        <w:t xml:space="preserve">Sertifikātu izsniedz kā beztermiņa. </w:t>
      </w:r>
      <w:r w:rsidR="00E61CF2" w:rsidRPr="0078483A">
        <w:rPr>
          <w:rFonts w:cs="Times New Roman"/>
          <w:szCs w:val="24"/>
          <w:shd w:val="clear" w:color="auto" w:fill="FFFFFF"/>
        </w:rPr>
        <w:t>maksas par sākotnējo kompetences novērtēšanu sertifikāta saņemšanai 150 </w:t>
      </w:r>
      <w:proofErr w:type="spellStart"/>
      <w:r w:rsidR="00E61CF2" w:rsidRPr="0078483A">
        <w:rPr>
          <w:rFonts w:cs="Times New Roman"/>
          <w:i/>
          <w:iCs/>
          <w:szCs w:val="24"/>
          <w:shd w:val="clear" w:color="auto" w:fill="FFFFFF"/>
        </w:rPr>
        <w:t>euro</w:t>
      </w:r>
      <w:proofErr w:type="spellEnd"/>
      <w:r w:rsidR="00E61CF2" w:rsidRPr="0078483A">
        <w:rPr>
          <w:rFonts w:cs="Times New Roman"/>
          <w:szCs w:val="24"/>
          <w:shd w:val="clear" w:color="auto" w:fill="FFFFFF"/>
        </w:rPr>
        <w:t> apmērā</w:t>
      </w:r>
      <w:r w:rsidR="00E61CF2" w:rsidRPr="0078483A">
        <w:rPr>
          <w:rFonts w:cs="Times New Roman"/>
          <w:szCs w:val="24"/>
        </w:rPr>
        <w:t>.</w:t>
      </w:r>
    </w:p>
    <w:p w14:paraId="31226D29" w14:textId="37458C3C" w:rsidR="00193321" w:rsidRPr="00531417" w:rsidRDefault="00193321" w:rsidP="00773E8C">
      <w:pPr>
        <w:spacing w:after="0"/>
        <w:ind w:left="284" w:right="42"/>
        <w:jc w:val="both"/>
      </w:pPr>
      <w:r w:rsidRPr="00531417">
        <w:t>2.</w:t>
      </w:r>
      <w:r w:rsidR="00BA2C7E">
        <w:t>3</w:t>
      </w:r>
      <w:r w:rsidRPr="00531417">
        <w:t>. Par sertificēšanas pakalpojumiem persona maksā pirms pakalpojumu saņemšanas.</w:t>
      </w:r>
    </w:p>
    <w:p w14:paraId="10C27A4A" w14:textId="551DAEC2" w:rsidR="00193321" w:rsidRPr="00531417" w:rsidRDefault="00193321" w:rsidP="00773E8C">
      <w:pPr>
        <w:tabs>
          <w:tab w:val="left" w:pos="709"/>
        </w:tabs>
        <w:spacing w:after="0"/>
        <w:ind w:left="284" w:right="42"/>
        <w:jc w:val="both"/>
      </w:pPr>
      <w:r w:rsidRPr="00531417">
        <w:t>2.</w:t>
      </w:r>
      <w:r w:rsidR="00BA2C7E">
        <w:t>4</w:t>
      </w:r>
      <w:r w:rsidRPr="00531417">
        <w:t>.</w:t>
      </w:r>
      <w:r w:rsidR="005E0997">
        <w:t xml:space="preserve"> </w:t>
      </w:r>
      <w:r w:rsidRPr="00531417">
        <w:t xml:space="preserve">Divu dienu laikā pēc sertifikāta piešķiršanas reglamentētā sfērā LEB SD reģistrē sertifikātu Būvniecības informācijas sistēmas (BIS) </w:t>
      </w:r>
      <w:proofErr w:type="spellStart"/>
      <w:r w:rsidR="003748FC" w:rsidRPr="00B93A06">
        <w:t>būvspeciālistu</w:t>
      </w:r>
      <w:proofErr w:type="spellEnd"/>
      <w:r w:rsidR="00864A48" w:rsidRPr="00B93A06">
        <w:t xml:space="preserve"> </w:t>
      </w:r>
      <w:r w:rsidRPr="00531417">
        <w:t>sertifikātu reģistrā</w:t>
      </w:r>
      <w:r w:rsidR="008106B1" w:rsidRPr="00531417">
        <w:t>, automātiski piešķirot sertifikātam numuru</w:t>
      </w:r>
      <w:r w:rsidRPr="00531417">
        <w:t>.</w:t>
      </w:r>
    </w:p>
    <w:p w14:paraId="4F050942" w14:textId="3247FD9A" w:rsidR="00C5220A" w:rsidRDefault="00193321" w:rsidP="00773E8C">
      <w:pPr>
        <w:tabs>
          <w:tab w:val="left" w:pos="3119"/>
        </w:tabs>
        <w:spacing w:after="0"/>
        <w:ind w:right="42"/>
        <w:rPr>
          <w:b/>
          <w:szCs w:val="24"/>
        </w:rPr>
      </w:pPr>
      <w:r w:rsidRPr="00531417">
        <w:rPr>
          <w:b/>
          <w:szCs w:val="24"/>
        </w:rPr>
        <w:t xml:space="preserve">3. Prasības </w:t>
      </w:r>
      <w:proofErr w:type="spellStart"/>
      <w:r w:rsidRPr="00531417">
        <w:rPr>
          <w:b/>
          <w:szCs w:val="24"/>
        </w:rPr>
        <w:t>būvspeciālista</w:t>
      </w:r>
      <w:proofErr w:type="spellEnd"/>
      <w:r w:rsidRPr="00531417">
        <w:rPr>
          <w:b/>
          <w:szCs w:val="24"/>
        </w:rPr>
        <w:t xml:space="preserve"> sertifikāta iegūšanai</w:t>
      </w:r>
    </w:p>
    <w:p w14:paraId="3FCEEC74" w14:textId="3B6CBE7C" w:rsidR="00C254E0" w:rsidRPr="00C254E0" w:rsidRDefault="00C254E0" w:rsidP="00773E8C">
      <w:pPr>
        <w:pStyle w:val="tv213"/>
        <w:tabs>
          <w:tab w:val="left" w:pos="142"/>
        </w:tabs>
        <w:spacing w:before="0" w:beforeAutospacing="0" w:after="0" w:afterAutospacing="0" w:line="276" w:lineRule="auto"/>
        <w:ind w:left="284"/>
        <w:jc w:val="both"/>
      </w:pPr>
      <w:bookmarkStart w:id="0" w:name="p-652451"/>
      <w:bookmarkEnd w:id="0"/>
      <w:r w:rsidRPr="0003281B">
        <w:t>3.1</w:t>
      </w:r>
      <w:r w:rsidR="0003281B">
        <w:t>.</w:t>
      </w:r>
      <w:r w:rsidRPr="005E0997">
        <w:t> </w:t>
      </w:r>
      <w:r w:rsidR="00F31F7D">
        <w:t xml:space="preserve">Lai persona uz būvprakses sertifikāta saņemšanu vai darbības sfēru pievienošanu, pretendentam (noteikumu </w:t>
      </w:r>
      <w:r w:rsidR="00F31F7D" w:rsidRPr="005E0997">
        <w:t>Nr. 169 punkts</w:t>
      </w:r>
      <w:r w:rsidR="00A14F44" w:rsidRPr="005E0997">
        <w:t xml:space="preserve"> 18.1</w:t>
      </w:r>
      <w:r w:rsidR="00F31F7D" w:rsidRPr="005E0997">
        <w:t xml:space="preserve">) </w:t>
      </w:r>
      <w:r w:rsidRPr="00C254E0">
        <w:t>norādītajā elektroenerģētikas jomā, projektēšanas, būvdarbu vadīšanas un būvuzraudzības specialitāšu darbības sfērās</w:t>
      </w:r>
      <w:r w:rsidR="00753F8D">
        <w:t xml:space="preserve"> (nolikuma</w:t>
      </w:r>
      <w:r w:rsidR="00C5220A">
        <w:t>,</w:t>
      </w:r>
      <w:r w:rsidR="00753F8D" w:rsidRPr="00C254E0">
        <w:t> pielikum</w:t>
      </w:r>
      <w:r w:rsidR="00753F8D">
        <w:t>s Nr.1)</w:t>
      </w:r>
      <w:r w:rsidRPr="00C254E0">
        <w:t>, ja persona:</w:t>
      </w:r>
    </w:p>
    <w:p w14:paraId="0051F297" w14:textId="7068F472" w:rsidR="00C254E0" w:rsidRPr="00C254E0" w:rsidRDefault="00C254E0" w:rsidP="00773E8C">
      <w:pPr>
        <w:pStyle w:val="tv213"/>
        <w:spacing w:before="0" w:beforeAutospacing="0" w:after="0" w:afterAutospacing="0" w:line="276" w:lineRule="auto"/>
        <w:ind w:left="284"/>
        <w:jc w:val="both"/>
      </w:pPr>
      <w:r w:rsidRPr="00C254E0">
        <w:t xml:space="preserve">3.1.1. ieguvusi izglītību, kas atbilst </w:t>
      </w:r>
      <w:r w:rsidR="00BA2C7E">
        <w:t>Būvniecības likuma 13. pantā noteiktajām prasībām,</w:t>
      </w:r>
    </w:p>
    <w:p w14:paraId="55BFDD6A" w14:textId="28178C3C" w:rsidR="002D1288" w:rsidRDefault="00C254E0" w:rsidP="00773E8C">
      <w:pPr>
        <w:pStyle w:val="tv213"/>
        <w:spacing w:before="0" w:beforeAutospacing="0" w:after="0" w:afterAutospacing="0" w:line="276" w:lineRule="auto"/>
        <w:ind w:left="284"/>
        <w:jc w:val="both"/>
      </w:pPr>
      <w:r w:rsidRPr="00C254E0">
        <w:t xml:space="preserve">3.1.2. ne mazāk kā divus gadus pēdējo septiņu gadu laikā </w:t>
      </w:r>
      <w:proofErr w:type="spellStart"/>
      <w:r w:rsidRPr="00C254E0">
        <w:t>būvspeciālista</w:t>
      </w:r>
      <w:proofErr w:type="spellEnd"/>
      <w:r w:rsidRPr="00C254E0">
        <w:t xml:space="preserve"> uzraudzībā ir izpildījusi kompetences pārbaudes iestādes noteikto minimālo praktiskā darba pieredzes programmu;</w:t>
      </w:r>
      <w:r w:rsidR="002D1288">
        <w:t xml:space="preserve"> </w:t>
      </w:r>
    </w:p>
    <w:p w14:paraId="01BBC7D3" w14:textId="70670662" w:rsidR="00C254E0" w:rsidRDefault="0003281B" w:rsidP="00773E8C">
      <w:pPr>
        <w:pStyle w:val="tv213"/>
        <w:spacing w:before="0" w:beforeAutospacing="0" w:after="0" w:afterAutospacing="0" w:line="276" w:lineRule="auto"/>
        <w:ind w:left="284"/>
        <w:jc w:val="both"/>
      </w:pPr>
      <w:r>
        <w:t>3</w:t>
      </w:r>
      <w:r w:rsidR="00CB7EF9">
        <w:t>.</w:t>
      </w:r>
      <w:r w:rsidR="002D1288">
        <w:t>1</w:t>
      </w:r>
      <w:r w:rsidR="00CB7EF9">
        <w:t>.3</w:t>
      </w:r>
      <w:r w:rsidR="002D1288">
        <w:t xml:space="preserve">. iesnieguma </w:t>
      </w:r>
      <w:proofErr w:type="spellStart"/>
      <w:r w:rsidR="002D1288">
        <w:t>būvspeciālista</w:t>
      </w:r>
      <w:proofErr w:type="spellEnd"/>
      <w:r w:rsidR="002D1288">
        <w:t xml:space="preserve"> sertifikāta saņemšanai iesniegšanas laikā nav saukta pie kriminālatbildības par noziedzīga nodarījuma izdarīšanu būvniecības jomā, kas minēti noteikumu Nr. 169 3. pielikumā; persona nav sodīta par noziedzīga nodarījuma izdarīšanu būvniecības jomā vai tai ir noņemta vai dzēsta sodāmība; </w:t>
      </w:r>
    </w:p>
    <w:p w14:paraId="07D11439" w14:textId="77777777" w:rsidR="00193321" w:rsidRPr="00531417" w:rsidRDefault="00193321" w:rsidP="00773E8C">
      <w:pPr>
        <w:tabs>
          <w:tab w:val="left" w:pos="284"/>
          <w:tab w:val="left" w:pos="3119"/>
        </w:tabs>
        <w:spacing w:after="0"/>
        <w:ind w:left="284" w:right="42"/>
        <w:jc w:val="both"/>
        <w:rPr>
          <w:szCs w:val="24"/>
        </w:rPr>
      </w:pPr>
      <w:r w:rsidRPr="0003281B">
        <w:rPr>
          <w:szCs w:val="24"/>
        </w:rPr>
        <w:t>3.2</w:t>
      </w:r>
      <w:r w:rsidRPr="00531417">
        <w:rPr>
          <w:szCs w:val="24"/>
        </w:rPr>
        <w:t xml:space="preserve">. </w:t>
      </w:r>
      <w:r w:rsidR="00EE6A77" w:rsidRPr="00531417">
        <w:rPr>
          <w:szCs w:val="24"/>
        </w:rPr>
        <w:t xml:space="preserve">LEB SD veic </w:t>
      </w:r>
      <w:proofErr w:type="spellStart"/>
      <w:r w:rsidR="00EE6A77" w:rsidRPr="00531417">
        <w:rPr>
          <w:szCs w:val="24"/>
        </w:rPr>
        <w:t>būvspeciālistu</w:t>
      </w:r>
      <w:proofErr w:type="spellEnd"/>
      <w:r w:rsidR="00EE6A77" w:rsidRPr="00531417">
        <w:rPr>
          <w:szCs w:val="24"/>
        </w:rPr>
        <w:t xml:space="preserve"> sertificēšanu sekojošā reglamentētajā sfērā</w:t>
      </w:r>
      <w:r w:rsidRPr="00531417">
        <w:rPr>
          <w:szCs w:val="24"/>
        </w:rPr>
        <w:t>:</w:t>
      </w:r>
    </w:p>
    <w:p w14:paraId="7B018D1E" w14:textId="04250553" w:rsidR="00193321" w:rsidRPr="00531417" w:rsidRDefault="00193321" w:rsidP="00773E8C">
      <w:pPr>
        <w:pStyle w:val="Sarakstarindkopa"/>
        <w:spacing w:line="276" w:lineRule="auto"/>
        <w:ind w:left="284" w:right="42"/>
        <w:jc w:val="both"/>
        <w:rPr>
          <w:szCs w:val="24"/>
        </w:rPr>
      </w:pPr>
      <w:r w:rsidRPr="00431CA3">
        <w:rPr>
          <w:szCs w:val="24"/>
        </w:rPr>
        <w:t>3.2.1.</w:t>
      </w:r>
      <w:r w:rsidRPr="00531417">
        <w:rPr>
          <w:b/>
          <w:szCs w:val="24"/>
        </w:rPr>
        <w:t xml:space="preserve"> elektroietaišu projektēšana</w:t>
      </w:r>
      <w:r w:rsidR="00EE6A77" w:rsidRPr="00531417">
        <w:rPr>
          <w:b/>
          <w:szCs w:val="24"/>
        </w:rPr>
        <w:t xml:space="preserve"> (joma)</w:t>
      </w:r>
      <w:r w:rsidRPr="00531417">
        <w:rPr>
          <w:szCs w:val="24"/>
        </w:rPr>
        <w:t xml:space="preserve"> - nepieciešama otrā līmeņa profesionālā augstākā izglītība</w:t>
      </w:r>
      <w:r w:rsidR="00753F8D">
        <w:rPr>
          <w:szCs w:val="24"/>
        </w:rPr>
        <w:t xml:space="preserve"> </w:t>
      </w:r>
      <w:bookmarkStart w:id="1" w:name="_Hlk49780433"/>
      <w:r w:rsidR="00753F8D">
        <w:rPr>
          <w:szCs w:val="24"/>
        </w:rPr>
        <w:t>elektroenerģētikas jomā</w:t>
      </w:r>
      <w:r w:rsidRPr="00531417">
        <w:rPr>
          <w:szCs w:val="24"/>
        </w:rPr>
        <w:t xml:space="preserve"> </w:t>
      </w:r>
      <w:bookmarkEnd w:id="1"/>
      <w:r w:rsidRPr="00531417">
        <w:rPr>
          <w:szCs w:val="24"/>
        </w:rPr>
        <w:t>un minimālais praktiskā darba ilgums pēc nepieciešamās izglītības iegūšanas</w:t>
      </w:r>
      <w:r w:rsidR="00CA3D9A">
        <w:rPr>
          <w:szCs w:val="24"/>
        </w:rPr>
        <w:t xml:space="preserve"> ne mazāk kā divus gadus</w:t>
      </w:r>
      <w:r w:rsidRPr="00531417">
        <w:rPr>
          <w:szCs w:val="24"/>
        </w:rPr>
        <w:t xml:space="preserve"> </w:t>
      </w:r>
      <w:r w:rsidR="00CA3D9A">
        <w:rPr>
          <w:szCs w:val="24"/>
        </w:rPr>
        <w:t>pēdējo septiņu gadu laikā</w:t>
      </w:r>
      <w:r w:rsidR="003A7956">
        <w:rPr>
          <w:szCs w:val="24"/>
        </w:rPr>
        <w:t>.</w:t>
      </w:r>
    </w:p>
    <w:p w14:paraId="058FC3DE" w14:textId="312C7209" w:rsidR="003A7956" w:rsidRDefault="00193321" w:rsidP="00773E8C">
      <w:pPr>
        <w:pStyle w:val="Sarakstarindkopa"/>
        <w:tabs>
          <w:tab w:val="left" w:pos="851"/>
          <w:tab w:val="left" w:pos="993"/>
        </w:tabs>
        <w:spacing w:before="120" w:line="276" w:lineRule="auto"/>
        <w:ind w:left="284" w:right="42"/>
        <w:jc w:val="both"/>
        <w:rPr>
          <w:szCs w:val="24"/>
        </w:rPr>
      </w:pPr>
      <w:r w:rsidRPr="00431CA3">
        <w:rPr>
          <w:szCs w:val="24"/>
        </w:rPr>
        <w:t>3.2.2.</w:t>
      </w:r>
      <w:r w:rsidRPr="00531417">
        <w:rPr>
          <w:b/>
          <w:szCs w:val="24"/>
        </w:rPr>
        <w:t xml:space="preserve"> elektroietaišu izbūves darbu vadīšana</w:t>
      </w:r>
      <w:r w:rsidR="00EE6A77" w:rsidRPr="00531417">
        <w:rPr>
          <w:b/>
          <w:szCs w:val="24"/>
        </w:rPr>
        <w:t xml:space="preserve"> (joma)</w:t>
      </w:r>
      <w:r w:rsidRPr="00531417">
        <w:rPr>
          <w:b/>
          <w:szCs w:val="24"/>
        </w:rPr>
        <w:t xml:space="preserve"> </w:t>
      </w:r>
      <w:r w:rsidRPr="00531417">
        <w:rPr>
          <w:szCs w:val="24"/>
        </w:rPr>
        <w:t xml:space="preserve">- nepieciešama </w:t>
      </w:r>
      <w:r w:rsidR="00CA3D9A">
        <w:rPr>
          <w:szCs w:val="24"/>
        </w:rPr>
        <w:t>pirmā</w:t>
      </w:r>
      <w:r w:rsidRPr="00531417">
        <w:rPr>
          <w:szCs w:val="24"/>
        </w:rPr>
        <w:t xml:space="preserve"> </w:t>
      </w:r>
      <w:r w:rsidR="003A7956">
        <w:rPr>
          <w:szCs w:val="24"/>
        </w:rPr>
        <w:t xml:space="preserve"> vai otrā </w:t>
      </w:r>
      <w:r w:rsidRPr="00531417">
        <w:rPr>
          <w:szCs w:val="24"/>
        </w:rPr>
        <w:t>līmeņa profesionālā augstākā izglītība</w:t>
      </w:r>
      <w:r w:rsidR="00864B96">
        <w:rPr>
          <w:szCs w:val="24"/>
        </w:rPr>
        <w:t xml:space="preserve"> elektroenerģētikas jomā</w:t>
      </w:r>
      <w:r w:rsidRPr="00531417">
        <w:rPr>
          <w:szCs w:val="24"/>
        </w:rPr>
        <w:t xml:space="preserve">  un minimālais praktiskā darba ilgums pēc nepieciešamās izglītības iegūšanas </w:t>
      </w:r>
      <w:r w:rsidR="003A7956">
        <w:rPr>
          <w:szCs w:val="24"/>
        </w:rPr>
        <w:t>ne mazāk kā divus gadus</w:t>
      </w:r>
      <w:r w:rsidR="003A7956" w:rsidRPr="00531417">
        <w:rPr>
          <w:szCs w:val="24"/>
        </w:rPr>
        <w:t xml:space="preserve"> </w:t>
      </w:r>
      <w:r w:rsidR="003A7956">
        <w:rPr>
          <w:szCs w:val="24"/>
        </w:rPr>
        <w:t>pēdējo septiņu gadu laikā.</w:t>
      </w:r>
      <w:r w:rsidR="003A7956" w:rsidRPr="00531417">
        <w:rPr>
          <w:szCs w:val="24"/>
        </w:rPr>
        <w:t xml:space="preserve"> </w:t>
      </w:r>
    </w:p>
    <w:p w14:paraId="7759DACF" w14:textId="2B9458FC" w:rsidR="003A7956" w:rsidRDefault="00193321" w:rsidP="00773E8C">
      <w:pPr>
        <w:pStyle w:val="Sarakstarindkopa"/>
        <w:tabs>
          <w:tab w:val="left" w:pos="851"/>
          <w:tab w:val="left" w:pos="993"/>
        </w:tabs>
        <w:spacing w:before="120" w:line="276" w:lineRule="auto"/>
        <w:ind w:left="284" w:right="42"/>
        <w:jc w:val="both"/>
        <w:rPr>
          <w:szCs w:val="24"/>
        </w:rPr>
      </w:pPr>
      <w:r w:rsidRPr="00431CA3">
        <w:rPr>
          <w:szCs w:val="24"/>
        </w:rPr>
        <w:t>3.2.3.</w:t>
      </w:r>
      <w:r w:rsidRPr="00531417">
        <w:rPr>
          <w:b/>
          <w:szCs w:val="24"/>
        </w:rPr>
        <w:t xml:space="preserve"> elektroietaišu izbūves būvuzraudzība</w:t>
      </w:r>
      <w:r w:rsidR="00EE6A77" w:rsidRPr="00531417">
        <w:rPr>
          <w:b/>
          <w:szCs w:val="24"/>
        </w:rPr>
        <w:t xml:space="preserve"> (joma)</w:t>
      </w:r>
      <w:r w:rsidRPr="00531417">
        <w:rPr>
          <w:szCs w:val="24"/>
        </w:rPr>
        <w:t xml:space="preserve"> - </w:t>
      </w:r>
      <w:r w:rsidR="003A7956" w:rsidRPr="00531417">
        <w:rPr>
          <w:szCs w:val="24"/>
        </w:rPr>
        <w:t xml:space="preserve">nepieciešama </w:t>
      </w:r>
      <w:r w:rsidR="003A7956">
        <w:rPr>
          <w:szCs w:val="24"/>
        </w:rPr>
        <w:t>pirmā</w:t>
      </w:r>
      <w:r w:rsidR="003A7956" w:rsidRPr="00531417">
        <w:rPr>
          <w:szCs w:val="24"/>
        </w:rPr>
        <w:t xml:space="preserve"> </w:t>
      </w:r>
      <w:r w:rsidR="003A7956">
        <w:rPr>
          <w:szCs w:val="24"/>
        </w:rPr>
        <w:t xml:space="preserve"> vai otrā </w:t>
      </w:r>
      <w:r w:rsidR="003A7956" w:rsidRPr="00531417">
        <w:rPr>
          <w:szCs w:val="24"/>
        </w:rPr>
        <w:t>līmeņa profesionālā augstākā izglītība</w:t>
      </w:r>
      <w:r w:rsidR="00864B96">
        <w:rPr>
          <w:szCs w:val="24"/>
        </w:rPr>
        <w:t xml:space="preserve"> </w:t>
      </w:r>
      <w:r w:rsidR="003A7956" w:rsidRPr="00531417">
        <w:rPr>
          <w:szCs w:val="24"/>
        </w:rPr>
        <w:t xml:space="preserve"> </w:t>
      </w:r>
      <w:r w:rsidR="00864B96">
        <w:rPr>
          <w:szCs w:val="24"/>
        </w:rPr>
        <w:t>elektroenerģētikas jomā</w:t>
      </w:r>
      <w:r w:rsidR="003A7956" w:rsidRPr="00531417">
        <w:rPr>
          <w:szCs w:val="24"/>
        </w:rPr>
        <w:t xml:space="preserve"> un minimālais praktiskā darba ilgums pēc nepieciešamās izglītības iegūšanas </w:t>
      </w:r>
      <w:r w:rsidR="003A7956">
        <w:rPr>
          <w:szCs w:val="24"/>
        </w:rPr>
        <w:t>ne mazāk kā divus gadus</w:t>
      </w:r>
      <w:r w:rsidR="003A7956" w:rsidRPr="00531417">
        <w:rPr>
          <w:szCs w:val="24"/>
        </w:rPr>
        <w:t xml:space="preserve"> </w:t>
      </w:r>
      <w:r w:rsidR="003A7956">
        <w:rPr>
          <w:szCs w:val="24"/>
        </w:rPr>
        <w:t>pēdējo septiņu gadu laikā.</w:t>
      </w:r>
      <w:r w:rsidR="003A7956" w:rsidRPr="00531417">
        <w:rPr>
          <w:szCs w:val="24"/>
        </w:rPr>
        <w:t xml:space="preserve"> </w:t>
      </w:r>
    </w:p>
    <w:p w14:paraId="4D2C3C1F" w14:textId="77777777" w:rsidR="00193321" w:rsidRPr="00531417" w:rsidRDefault="00193321" w:rsidP="00773E8C">
      <w:pPr>
        <w:pStyle w:val="Sarakstarindkopa"/>
        <w:tabs>
          <w:tab w:val="left" w:pos="851"/>
          <w:tab w:val="left" w:pos="993"/>
        </w:tabs>
        <w:spacing w:before="120" w:line="276" w:lineRule="auto"/>
        <w:ind w:left="284" w:right="42"/>
        <w:jc w:val="both"/>
      </w:pPr>
      <w:r w:rsidRPr="0003281B">
        <w:t>3.3</w:t>
      </w:r>
      <w:r w:rsidRPr="00531417">
        <w:t xml:space="preserve">. Tajās profesionālās darbības sfērās, kur to prasa atbilstošo iekārtu apkalpes drošības tehnikas noteikumi, jābūt atbilstošai elektrodrošības tehnikas grupai, reglamentētās sfērās: elektroietaišu izbūves darbu vadīšanas, elektroietaišu darbu būvuzraudzības sfērās. </w:t>
      </w:r>
    </w:p>
    <w:p w14:paraId="350B5418" w14:textId="77777777" w:rsidR="00193321" w:rsidRPr="00531417" w:rsidRDefault="00193321" w:rsidP="00773E8C">
      <w:pPr>
        <w:tabs>
          <w:tab w:val="left" w:pos="851"/>
          <w:tab w:val="left" w:pos="993"/>
        </w:tabs>
        <w:spacing w:before="120" w:after="0"/>
        <w:ind w:left="284" w:right="42"/>
        <w:jc w:val="both"/>
      </w:pPr>
      <w:r w:rsidRPr="00531417">
        <w:t xml:space="preserve">3.4. </w:t>
      </w:r>
      <w:r w:rsidR="00823627">
        <w:t>LEB SD ā</w:t>
      </w:r>
      <w:r w:rsidRPr="00531417">
        <w:t>rvalstīs iegūto izglītību un profesionālo kvalifikāciju reglamentētajās sfērās Latvijā atzīst likumā ”Par reglamentētajām profesijām un profesionālās kvalifikācijas atzīšanu” noteiktajā kārtībā, LEB SD pieņemot atbilstošus lēmumus.</w:t>
      </w:r>
    </w:p>
    <w:p w14:paraId="0EA5E69A" w14:textId="009B7BBE" w:rsidR="00193321" w:rsidRDefault="00622F4F" w:rsidP="00773E8C">
      <w:pPr>
        <w:shd w:val="clear" w:color="auto" w:fill="FFFFFF"/>
        <w:spacing w:before="120" w:after="0"/>
        <w:ind w:right="42"/>
        <w:jc w:val="both"/>
        <w:rPr>
          <w:rFonts w:eastAsia="Times New Roman" w:cs="Times New Roman"/>
          <w:b/>
          <w:bCs/>
          <w:szCs w:val="24"/>
          <w:lang w:eastAsia="lv-LV"/>
        </w:rPr>
      </w:pPr>
      <w:bookmarkStart w:id="2" w:name="p11"/>
      <w:bookmarkStart w:id="3" w:name="p-578005"/>
      <w:bookmarkStart w:id="4" w:name="n4"/>
      <w:bookmarkEnd w:id="2"/>
      <w:bookmarkEnd w:id="3"/>
      <w:bookmarkEnd w:id="4"/>
      <w:r w:rsidRPr="00531417">
        <w:rPr>
          <w:rFonts w:eastAsia="Times New Roman" w:cs="Times New Roman"/>
          <w:b/>
          <w:bCs/>
          <w:szCs w:val="24"/>
          <w:lang w:eastAsia="lv-LV"/>
        </w:rPr>
        <w:lastRenderedPageBreak/>
        <w:t xml:space="preserve">4. </w:t>
      </w:r>
      <w:r w:rsidR="00193321" w:rsidRPr="00531417">
        <w:rPr>
          <w:rFonts w:eastAsia="Times New Roman" w:cs="Times New Roman"/>
          <w:b/>
          <w:bCs/>
          <w:szCs w:val="24"/>
          <w:lang w:eastAsia="lv-LV"/>
        </w:rPr>
        <w:t>Patstāvīgās prakses tiesību piešķiršanas kārtība</w:t>
      </w:r>
      <w:r w:rsidRPr="00531417">
        <w:rPr>
          <w:rFonts w:eastAsia="Times New Roman" w:cs="Times New Roman"/>
          <w:b/>
          <w:bCs/>
          <w:szCs w:val="24"/>
          <w:lang w:eastAsia="lv-LV"/>
        </w:rPr>
        <w:t xml:space="preserve"> reglamentētajā sfērā</w:t>
      </w:r>
    </w:p>
    <w:p w14:paraId="215EB077" w14:textId="40E80CBC" w:rsidR="00194A09" w:rsidRPr="007737E8" w:rsidRDefault="00B462DD" w:rsidP="00860032">
      <w:pPr>
        <w:shd w:val="clear" w:color="auto" w:fill="FFFFFF"/>
        <w:spacing w:after="0"/>
        <w:ind w:left="284"/>
        <w:jc w:val="both"/>
        <w:rPr>
          <w:rFonts w:asciiTheme="majorHAnsi" w:eastAsia="Times New Roman" w:hAnsiTheme="majorHAnsi" w:cstheme="majorHAnsi"/>
          <w:szCs w:val="24"/>
          <w:lang w:eastAsia="lv-LV"/>
        </w:rPr>
      </w:pPr>
      <w:r w:rsidRPr="005E0997">
        <w:rPr>
          <w:rFonts w:asciiTheme="majorHAnsi" w:eastAsia="Times New Roman" w:hAnsiTheme="majorHAnsi" w:cstheme="majorHAnsi"/>
          <w:szCs w:val="24"/>
          <w:lang w:eastAsia="lv-LV"/>
        </w:rPr>
        <w:t>4.1</w:t>
      </w:r>
      <w:r w:rsidR="00CB7EF9" w:rsidRPr="005E0997">
        <w:rPr>
          <w:rFonts w:asciiTheme="majorHAnsi" w:eastAsia="Times New Roman" w:hAnsiTheme="majorHAnsi" w:cstheme="majorHAnsi"/>
          <w:szCs w:val="24"/>
          <w:lang w:eastAsia="lv-LV"/>
        </w:rPr>
        <w:t>.</w:t>
      </w:r>
      <w:r w:rsidR="0066168B" w:rsidRPr="005E0997">
        <w:t xml:space="preserve"> </w:t>
      </w:r>
      <w:r w:rsidR="0066168B">
        <w:t>Lai persona uz būvprakses sertifikāta saņemšanu vai darbības sfēru pievienošanu, pretendentam (</w:t>
      </w:r>
      <w:r w:rsidR="00A14F44">
        <w:t xml:space="preserve">MK </w:t>
      </w:r>
      <w:r w:rsidR="0066168B" w:rsidRPr="005E0997">
        <w:t>noteikumu Nr. 169 punkts</w:t>
      </w:r>
      <w:r w:rsidR="00A14F44" w:rsidRPr="005E0997">
        <w:t xml:space="preserve"> 18.2</w:t>
      </w:r>
      <w:r w:rsidR="0066168B" w:rsidRPr="005E0997">
        <w:t>)</w:t>
      </w:r>
      <w:r w:rsidR="00194A09" w:rsidRPr="007737E8">
        <w:rPr>
          <w:rFonts w:asciiTheme="majorHAnsi" w:eastAsia="Times New Roman" w:hAnsiTheme="majorHAnsi" w:cstheme="majorHAnsi"/>
          <w:szCs w:val="24"/>
          <w:lang w:eastAsia="lv-LV"/>
        </w:rPr>
        <w:t>, persona iesniedz kompetences pārbaudes iestādē iesniegumu (turpmāk – iesniegums) (</w:t>
      </w:r>
      <w:hyperlink r:id="rId8" w:anchor="piel2" w:history="1">
        <w:r w:rsidR="00194A09" w:rsidRPr="00BA2C7E">
          <w:rPr>
            <w:rFonts w:asciiTheme="majorHAnsi" w:eastAsia="Times New Roman" w:hAnsiTheme="majorHAnsi" w:cstheme="majorHAnsi"/>
            <w:szCs w:val="24"/>
            <w:lang w:eastAsia="lv-LV"/>
          </w:rPr>
          <w:t>2.</w:t>
        </w:r>
      </w:hyperlink>
      <w:r w:rsidR="00194A09" w:rsidRPr="007737E8">
        <w:rPr>
          <w:rFonts w:asciiTheme="majorHAnsi" w:eastAsia="Times New Roman" w:hAnsiTheme="majorHAnsi" w:cstheme="majorHAnsi"/>
          <w:szCs w:val="24"/>
          <w:lang w:eastAsia="lv-LV"/>
        </w:rPr>
        <w:t xml:space="preserve"> pielikums), attiecīgās darbības sfēras </w:t>
      </w:r>
      <w:proofErr w:type="spellStart"/>
      <w:r w:rsidR="00194A09" w:rsidRPr="007737E8">
        <w:rPr>
          <w:rFonts w:asciiTheme="majorHAnsi" w:eastAsia="Times New Roman" w:hAnsiTheme="majorHAnsi" w:cstheme="majorHAnsi"/>
          <w:szCs w:val="24"/>
          <w:lang w:eastAsia="lv-LV"/>
        </w:rPr>
        <w:t>būvspeciālista</w:t>
      </w:r>
      <w:proofErr w:type="spellEnd"/>
      <w:r w:rsidR="00194A09" w:rsidRPr="007737E8">
        <w:rPr>
          <w:rFonts w:asciiTheme="majorHAnsi" w:eastAsia="Times New Roman" w:hAnsiTheme="majorHAnsi" w:cstheme="majorHAnsi"/>
          <w:szCs w:val="24"/>
          <w:lang w:eastAsia="lv-LV"/>
        </w:rPr>
        <w:t xml:space="preserve"> apliecinājumu par minimālās praktiskā darba pieredzes programmas izpildi  un kompetences pārbaudes iestādes noteiktos papildu dokumentus, kā arī </w:t>
      </w:r>
      <w:proofErr w:type="spellStart"/>
      <w:r w:rsidR="00194A09" w:rsidRPr="007737E8">
        <w:rPr>
          <w:rFonts w:asciiTheme="majorHAnsi" w:eastAsia="Times New Roman" w:hAnsiTheme="majorHAnsi" w:cstheme="majorHAnsi"/>
          <w:szCs w:val="24"/>
          <w:lang w:eastAsia="lv-LV"/>
        </w:rPr>
        <w:t>būvspeciālistu</w:t>
      </w:r>
      <w:proofErr w:type="spellEnd"/>
      <w:r w:rsidR="00194A09" w:rsidRPr="007737E8">
        <w:rPr>
          <w:rFonts w:asciiTheme="majorHAnsi" w:eastAsia="Times New Roman" w:hAnsiTheme="majorHAnsi" w:cstheme="majorHAnsi"/>
          <w:szCs w:val="24"/>
          <w:lang w:eastAsia="lv-LV"/>
        </w:rPr>
        <w:t xml:space="preserve"> reģistrā</w:t>
      </w:r>
      <w:r w:rsidR="00860032">
        <w:rPr>
          <w:rFonts w:asciiTheme="majorHAnsi" w:eastAsia="Times New Roman" w:hAnsiTheme="majorHAnsi" w:cstheme="majorHAnsi"/>
          <w:szCs w:val="24"/>
          <w:lang w:eastAsia="lv-LV"/>
        </w:rPr>
        <w:t xml:space="preserve"> </w:t>
      </w:r>
      <w:r w:rsidR="00CB7EF9">
        <w:rPr>
          <w:rFonts w:asciiTheme="majorHAnsi" w:eastAsia="Times New Roman" w:hAnsiTheme="majorHAnsi" w:cstheme="majorHAnsi"/>
          <w:szCs w:val="24"/>
          <w:lang w:eastAsia="lv-LV"/>
        </w:rPr>
        <w:t>BIS)</w:t>
      </w:r>
      <w:r w:rsidR="00194A09" w:rsidRPr="007737E8">
        <w:rPr>
          <w:rFonts w:asciiTheme="majorHAnsi" w:eastAsia="Times New Roman" w:hAnsiTheme="majorHAnsi" w:cstheme="majorHAnsi"/>
          <w:szCs w:val="24"/>
          <w:lang w:eastAsia="lv-LV"/>
        </w:rPr>
        <w:t xml:space="preserve"> ievada:</w:t>
      </w:r>
    </w:p>
    <w:p w14:paraId="48A491BB" w14:textId="58F9B036"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4.</w:t>
      </w:r>
      <w:r w:rsidR="00CB7EF9">
        <w:rPr>
          <w:rFonts w:asciiTheme="majorHAnsi" w:eastAsia="Times New Roman" w:hAnsiTheme="majorHAnsi" w:cstheme="majorHAnsi"/>
          <w:szCs w:val="24"/>
          <w:lang w:eastAsia="lv-LV"/>
        </w:rPr>
        <w:t>2</w:t>
      </w:r>
      <w:r w:rsidR="00194A09" w:rsidRPr="007737E8">
        <w:rPr>
          <w:rFonts w:asciiTheme="majorHAnsi" w:eastAsia="Times New Roman" w:hAnsiTheme="majorHAnsi" w:cstheme="majorHAnsi"/>
          <w:szCs w:val="24"/>
          <w:lang w:eastAsia="lv-LV"/>
        </w:rPr>
        <w:t xml:space="preserve">. informāciju par izglītību, kas apliecina iegūto kvalifikāciju, un elektroniski pievieno izglītību apliecinoša dokumenta kopiju, ja minētā informācija nav pieejama </w:t>
      </w:r>
      <w:proofErr w:type="spellStart"/>
      <w:r w:rsidR="00194A09" w:rsidRPr="007737E8">
        <w:rPr>
          <w:rFonts w:asciiTheme="majorHAnsi" w:eastAsia="Times New Roman" w:hAnsiTheme="majorHAnsi" w:cstheme="majorHAnsi"/>
          <w:szCs w:val="24"/>
          <w:lang w:eastAsia="lv-LV"/>
        </w:rPr>
        <w:t>būvspeciālistu</w:t>
      </w:r>
      <w:proofErr w:type="spellEnd"/>
      <w:r w:rsidR="00194A09" w:rsidRPr="007737E8">
        <w:rPr>
          <w:rFonts w:asciiTheme="majorHAnsi" w:eastAsia="Times New Roman" w:hAnsiTheme="majorHAnsi" w:cstheme="majorHAnsi"/>
          <w:szCs w:val="24"/>
          <w:lang w:eastAsia="lv-LV"/>
        </w:rPr>
        <w:t xml:space="preserve"> reģistrā;</w:t>
      </w:r>
    </w:p>
    <w:p w14:paraId="6C779E3B" w14:textId="7CE1A17B"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4.3</w:t>
      </w:r>
      <w:r w:rsidR="00194A09" w:rsidRPr="007737E8">
        <w:rPr>
          <w:rFonts w:asciiTheme="majorHAnsi" w:eastAsia="Times New Roman" w:hAnsiTheme="majorHAnsi" w:cstheme="majorHAnsi"/>
          <w:szCs w:val="24"/>
          <w:lang w:eastAsia="lv-LV"/>
        </w:rPr>
        <w:t xml:space="preserve">. apliecinātu to darbu sarakstu sertifikātam atbilstošā jomā, specialitātē un darbības sfērā, kuru izpildē persona piedalījusies, vai informāciju par specialitātei un darbības sfērai atbilstošu patstāvīgo praksi, ja minētā informācija nav pieejama </w:t>
      </w:r>
      <w:proofErr w:type="spellStart"/>
      <w:r w:rsidR="00194A09" w:rsidRPr="007737E8">
        <w:rPr>
          <w:rFonts w:asciiTheme="majorHAnsi" w:eastAsia="Times New Roman" w:hAnsiTheme="majorHAnsi" w:cstheme="majorHAnsi"/>
          <w:szCs w:val="24"/>
          <w:lang w:eastAsia="lv-LV"/>
        </w:rPr>
        <w:t>būvspeciālistu</w:t>
      </w:r>
      <w:proofErr w:type="spellEnd"/>
      <w:r w:rsidR="00194A09" w:rsidRPr="007737E8">
        <w:rPr>
          <w:rFonts w:asciiTheme="majorHAnsi" w:eastAsia="Times New Roman" w:hAnsiTheme="majorHAnsi" w:cstheme="majorHAnsi"/>
          <w:szCs w:val="24"/>
          <w:lang w:eastAsia="lv-LV"/>
        </w:rPr>
        <w:t xml:space="preserve"> reģistrā.</w:t>
      </w:r>
    </w:p>
    <w:p w14:paraId="43FE1B78" w14:textId="29926F0C"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bookmarkStart w:id="5" w:name="p-652452"/>
      <w:bookmarkEnd w:id="5"/>
      <w:r w:rsidRPr="007737E8">
        <w:rPr>
          <w:rFonts w:asciiTheme="majorHAnsi" w:eastAsia="Times New Roman" w:hAnsiTheme="majorHAnsi" w:cstheme="majorHAnsi"/>
          <w:szCs w:val="24"/>
          <w:lang w:eastAsia="lv-LV"/>
        </w:rPr>
        <w:t>4.</w:t>
      </w:r>
      <w:r w:rsidR="006450D1">
        <w:rPr>
          <w:rFonts w:asciiTheme="majorHAnsi" w:eastAsia="Times New Roman" w:hAnsiTheme="majorHAnsi" w:cstheme="majorHAnsi"/>
          <w:szCs w:val="24"/>
          <w:lang w:eastAsia="lv-LV"/>
        </w:rPr>
        <w:t>4</w:t>
      </w:r>
      <w:r w:rsidR="005D1458">
        <w:rPr>
          <w:rFonts w:asciiTheme="majorHAnsi" w:eastAsia="Times New Roman" w:hAnsiTheme="majorHAnsi" w:cstheme="majorHAnsi"/>
          <w:szCs w:val="24"/>
          <w:lang w:eastAsia="lv-LV"/>
        </w:rPr>
        <w:t>.</w:t>
      </w:r>
      <w:r w:rsidR="00194A09" w:rsidRPr="007737E8">
        <w:rPr>
          <w:rFonts w:asciiTheme="majorHAnsi" w:eastAsia="Times New Roman" w:hAnsiTheme="majorHAnsi" w:cstheme="majorHAnsi"/>
          <w:szCs w:val="24"/>
          <w:lang w:eastAsia="lv-LV"/>
        </w:rPr>
        <w:t xml:space="preserve"> Ja persona pretendē uz </w:t>
      </w:r>
      <w:proofErr w:type="spellStart"/>
      <w:r w:rsidR="00194A09" w:rsidRPr="007737E8">
        <w:rPr>
          <w:rFonts w:asciiTheme="majorHAnsi" w:eastAsia="Times New Roman" w:hAnsiTheme="majorHAnsi" w:cstheme="majorHAnsi"/>
          <w:szCs w:val="24"/>
          <w:lang w:eastAsia="lv-LV"/>
        </w:rPr>
        <w:t>būvspeciālista</w:t>
      </w:r>
      <w:proofErr w:type="spellEnd"/>
      <w:r w:rsidR="00194A09" w:rsidRPr="007737E8">
        <w:rPr>
          <w:rFonts w:asciiTheme="majorHAnsi" w:eastAsia="Times New Roman" w:hAnsiTheme="majorHAnsi" w:cstheme="majorHAnsi"/>
          <w:szCs w:val="24"/>
          <w:lang w:eastAsia="lv-LV"/>
        </w:rPr>
        <w:t xml:space="preserve"> sertifikāta iegūšanu vai darbības sfēru pievienošanu, tās kompetences novērtēšana:</w:t>
      </w:r>
    </w:p>
    <w:p w14:paraId="0670A2F0" w14:textId="49B1CED1"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4.</w:t>
      </w:r>
      <w:r w:rsidR="006450D1">
        <w:rPr>
          <w:rFonts w:asciiTheme="majorHAnsi" w:eastAsia="Times New Roman" w:hAnsiTheme="majorHAnsi" w:cstheme="majorHAnsi"/>
          <w:szCs w:val="24"/>
          <w:lang w:eastAsia="lv-LV"/>
        </w:rPr>
        <w:t>5</w:t>
      </w:r>
      <w:r w:rsidR="00194A09" w:rsidRPr="007737E8">
        <w:rPr>
          <w:rFonts w:asciiTheme="majorHAnsi" w:eastAsia="Times New Roman" w:hAnsiTheme="majorHAnsi" w:cstheme="majorHAnsi"/>
          <w:szCs w:val="24"/>
          <w:lang w:eastAsia="lv-LV"/>
        </w:rPr>
        <w:t>.  projektēšanas, būvdarbu vadīšanas un būvuzraudzības specialitāšu darbības sfērās ietver:</w:t>
      </w:r>
    </w:p>
    <w:p w14:paraId="2A278A96" w14:textId="5B87F68A"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4.</w:t>
      </w:r>
      <w:r w:rsidR="006450D1">
        <w:rPr>
          <w:rFonts w:asciiTheme="majorHAnsi" w:eastAsia="Times New Roman" w:hAnsiTheme="majorHAnsi" w:cstheme="majorHAnsi"/>
          <w:szCs w:val="24"/>
          <w:lang w:eastAsia="lv-LV"/>
        </w:rPr>
        <w:t>6</w:t>
      </w:r>
      <w:r w:rsidR="00194A09" w:rsidRPr="007737E8">
        <w:rPr>
          <w:rFonts w:asciiTheme="majorHAnsi" w:eastAsia="Times New Roman" w:hAnsiTheme="majorHAnsi" w:cstheme="majorHAnsi"/>
          <w:szCs w:val="24"/>
          <w:lang w:eastAsia="lv-LV"/>
        </w:rPr>
        <w:t xml:space="preserve">. praktiskā darba pieredzes vai patstāvīgās prakses izvērtēšanu </w:t>
      </w:r>
    </w:p>
    <w:p w14:paraId="49FC5536" w14:textId="39D966D8" w:rsidR="00194A09" w:rsidRPr="007737E8" w:rsidRDefault="00B462DD"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4.</w:t>
      </w:r>
      <w:r w:rsidR="006450D1">
        <w:rPr>
          <w:rFonts w:asciiTheme="majorHAnsi" w:eastAsia="Times New Roman" w:hAnsiTheme="majorHAnsi" w:cstheme="majorHAnsi"/>
          <w:szCs w:val="24"/>
          <w:lang w:eastAsia="lv-LV"/>
        </w:rPr>
        <w:t>7</w:t>
      </w:r>
      <w:r w:rsidR="00194A09" w:rsidRPr="007737E8">
        <w:rPr>
          <w:rFonts w:asciiTheme="majorHAnsi" w:eastAsia="Times New Roman" w:hAnsiTheme="majorHAnsi" w:cstheme="majorHAnsi"/>
          <w:szCs w:val="24"/>
          <w:lang w:eastAsia="lv-LV"/>
        </w:rPr>
        <w:t>. kompetences pārbaudi;</w:t>
      </w:r>
    </w:p>
    <w:p w14:paraId="4A7762BC" w14:textId="11F2ACBC" w:rsidR="00D826F5" w:rsidRPr="00D826F5" w:rsidRDefault="00D826F5" w:rsidP="00773E8C">
      <w:pPr>
        <w:shd w:val="clear" w:color="auto" w:fill="FFFFFF"/>
        <w:spacing w:after="0"/>
        <w:ind w:left="284" w:hanging="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b/>
          <w:bCs/>
          <w:szCs w:val="24"/>
          <w:lang w:eastAsia="lv-LV"/>
        </w:rPr>
        <w:t>5</w:t>
      </w:r>
      <w:r w:rsidRPr="007737E8">
        <w:rPr>
          <w:rFonts w:asciiTheme="majorHAnsi" w:eastAsia="Times New Roman" w:hAnsiTheme="majorHAnsi" w:cstheme="majorHAnsi"/>
          <w:szCs w:val="24"/>
          <w:lang w:eastAsia="lv-LV"/>
        </w:rPr>
        <w:t>.</w:t>
      </w:r>
      <w:r w:rsidR="00DB663E" w:rsidRPr="007737E8">
        <w:rPr>
          <w:rFonts w:asciiTheme="majorHAnsi" w:eastAsia="Times New Roman" w:hAnsiTheme="majorHAnsi" w:cstheme="majorHAnsi"/>
          <w:szCs w:val="24"/>
          <w:lang w:eastAsia="lv-LV"/>
        </w:rPr>
        <w:t xml:space="preserve"> </w:t>
      </w:r>
      <w:r w:rsidRPr="007737E8">
        <w:rPr>
          <w:rFonts w:asciiTheme="majorHAnsi" w:eastAsia="Times New Roman" w:hAnsiTheme="majorHAnsi" w:cstheme="majorHAnsi"/>
          <w:szCs w:val="24"/>
          <w:lang w:eastAsia="lv-LV"/>
        </w:rPr>
        <w:t>K</w:t>
      </w:r>
      <w:r w:rsidRPr="00D826F5">
        <w:rPr>
          <w:rFonts w:asciiTheme="majorHAnsi" w:eastAsia="Times New Roman" w:hAnsiTheme="majorHAnsi" w:cstheme="majorHAnsi"/>
          <w:szCs w:val="24"/>
          <w:lang w:eastAsia="lv-LV"/>
        </w:rPr>
        <w:t xml:space="preserve">ompetences pārbaudi nodrošina kompetences pārbaudes iestādes izveidota ekspertu komisija. Tās sastāvā iekļauj vismaz divus </w:t>
      </w:r>
      <w:proofErr w:type="spellStart"/>
      <w:r w:rsidR="00CB7EF9">
        <w:rPr>
          <w:rFonts w:asciiTheme="majorHAnsi" w:eastAsia="Times New Roman" w:hAnsiTheme="majorHAnsi" w:cstheme="majorHAnsi"/>
          <w:szCs w:val="24"/>
          <w:lang w:eastAsia="lv-LV"/>
        </w:rPr>
        <w:t>elektrospeciālistus</w:t>
      </w:r>
      <w:proofErr w:type="spellEnd"/>
      <w:r w:rsidRPr="00D826F5">
        <w:rPr>
          <w:rFonts w:asciiTheme="majorHAnsi" w:eastAsia="Times New Roman" w:hAnsiTheme="majorHAnsi" w:cstheme="majorHAnsi"/>
          <w:szCs w:val="24"/>
          <w:lang w:eastAsia="lv-LV"/>
        </w:rPr>
        <w:t>:</w:t>
      </w:r>
    </w:p>
    <w:p w14:paraId="6113B0EB" w14:textId="25D951BC" w:rsidR="00D826F5" w:rsidRPr="00D826F5" w:rsidRDefault="00D826F5"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5</w:t>
      </w:r>
      <w:r w:rsidRPr="00D826F5">
        <w:rPr>
          <w:rFonts w:asciiTheme="majorHAnsi" w:eastAsia="Times New Roman" w:hAnsiTheme="majorHAnsi" w:cstheme="majorHAnsi"/>
          <w:szCs w:val="24"/>
          <w:lang w:eastAsia="lv-LV"/>
        </w:rPr>
        <w:t xml:space="preserve">.1. kuri ieguvuši otrā līmeņa profesionālo augstāko izglītību, </w:t>
      </w:r>
      <w:bookmarkStart w:id="6" w:name="_Hlk50366224"/>
      <w:r w:rsidRPr="00D826F5">
        <w:rPr>
          <w:rFonts w:asciiTheme="majorHAnsi" w:eastAsia="Times New Roman" w:hAnsiTheme="majorHAnsi" w:cstheme="majorHAnsi"/>
          <w:szCs w:val="24"/>
          <w:lang w:eastAsia="lv-LV"/>
        </w:rPr>
        <w:t xml:space="preserve">elektroenerģētikas </w:t>
      </w:r>
      <w:bookmarkEnd w:id="6"/>
      <w:r w:rsidRPr="00D826F5">
        <w:rPr>
          <w:rFonts w:asciiTheme="majorHAnsi" w:eastAsia="Times New Roman" w:hAnsiTheme="majorHAnsi" w:cstheme="majorHAnsi"/>
          <w:szCs w:val="24"/>
          <w:lang w:eastAsia="lv-LV"/>
        </w:rPr>
        <w:t>jomā vai saistītā inženierzinātnes studiju programmā;</w:t>
      </w:r>
    </w:p>
    <w:p w14:paraId="4B77136B" w14:textId="17090E09" w:rsidR="00D826F5" w:rsidRPr="00D826F5" w:rsidRDefault="00D826F5"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5</w:t>
      </w:r>
      <w:r w:rsidRPr="00D826F5">
        <w:rPr>
          <w:rFonts w:asciiTheme="majorHAnsi" w:eastAsia="Times New Roman" w:hAnsiTheme="majorHAnsi" w:cstheme="majorHAnsi"/>
          <w:szCs w:val="24"/>
          <w:lang w:eastAsia="lv-LV"/>
        </w:rPr>
        <w:t xml:space="preserve">.2. kuri ieguvuši vismaz piecus gadus ilgu patstāvīgo praksi pretendenta izvēlētajā </w:t>
      </w:r>
      <w:r w:rsidR="006450D1" w:rsidRPr="00D826F5">
        <w:rPr>
          <w:rFonts w:asciiTheme="majorHAnsi" w:eastAsia="Times New Roman" w:hAnsiTheme="majorHAnsi" w:cstheme="majorHAnsi"/>
          <w:szCs w:val="24"/>
          <w:lang w:eastAsia="lv-LV"/>
        </w:rPr>
        <w:t xml:space="preserve">elektroenerģētikas </w:t>
      </w:r>
      <w:r w:rsidRPr="00D826F5">
        <w:rPr>
          <w:rFonts w:asciiTheme="majorHAnsi" w:eastAsia="Times New Roman" w:hAnsiTheme="majorHAnsi" w:cstheme="majorHAnsi"/>
          <w:szCs w:val="24"/>
          <w:lang w:eastAsia="lv-LV"/>
        </w:rPr>
        <w:t>jomā, inženierizpētē vai atbilstošā darbības sfērā projektēšanas, būvdarbu vadīšanas vai būvuzraudzības specialitātē;</w:t>
      </w:r>
    </w:p>
    <w:p w14:paraId="3230C6DD" w14:textId="5F20E935" w:rsidR="00D826F5" w:rsidRPr="00D826F5" w:rsidRDefault="00D826F5"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5</w:t>
      </w:r>
      <w:r w:rsidRPr="00D826F5">
        <w:rPr>
          <w:rFonts w:asciiTheme="majorHAnsi" w:eastAsia="Times New Roman" w:hAnsiTheme="majorHAnsi" w:cstheme="majorHAnsi"/>
          <w:szCs w:val="24"/>
          <w:lang w:eastAsia="lv-LV"/>
        </w:rPr>
        <w:t xml:space="preserve">.3. kuru patstāvīgajā praksē pēdējo piecu gadu laikā nav konstatēti tādi profesionālās darbības un profesionālās ētikas pārkāpumi, par kuriem ir izteikts brīdinājums vai apturēta </w:t>
      </w:r>
      <w:proofErr w:type="spellStart"/>
      <w:r w:rsidRPr="00D826F5">
        <w:rPr>
          <w:rFonts w:asciiTheme="majorHAnsi" w:eastAsia="Times New Roman" w:hAnsiTheme="majorHAnsi" w:cstheme="majorHAnsi"/>
          <w:szCs w:val="24"/>
          <w:lang w:eastAsia="lv-LV"/>
        </w:rPr>
        <w:t>būvspeciālista</w:t>
      </w:r>
      <w:proofErr w:type="spellEnd"/>
      <w:r w:rsidRPr="00D826F5">
        <w:rPr>
          <w:rFonts w:asciiTheme="majorHAnsi" w:eastAsia="Times New Roman" w:hAnsiTheme="majorHAnsi" w:cstheme="majorHAnsi"/>
          <w:szCs w:val="24"/>
          <w:lang w:eastAsia="lv-LV"/>
        </w:rPr>
        <w:t xml:space="preserve"> sertifikāta darbība;</w:t>
      </w:r>
    </w:p>
    <w:p w14:paraId="1449E1B5" w14:textId="5BA1DA21" w:rsidR="00D826F5" w:rsidRPr="006450D1" w:rsidRDefault="00D826F5" w:rsidP="00773E8C">
      <w:pPr>
        <w:shd w:val="clear" w:color="auto" w:fill="FFFFFF"/>
        <w:spacing w:after="0"/>
        <w:ind w:left="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5</w:t>
      </w:r>
      <w:r w:rsidRPr="00D826F5">
        <w:rPr>
          <w:rFonts w:asciiTheme="majorHAnsi" w:eastAsia="Times New Roman" w:hAnsiTheme="majorHAnsi" w:cstheme="majorHAnsi"/>
          <w:szCs w:val="24"/>
          <w:lang w:eastAsia="lv-LV"/>
        </w:rPr>
        <w:t>.4. kuri, veicot kompetences pārbaudi, neatrodas interešu konflikta situācijā likuma "</w:t>
      </w:r>
      <w:hyperlink r:id="rId9" w:tgtFrame="_blank" w:history="1">
        <w:r w:rsidRPr="006450D1">
          <w:rPr>
            <w:rFonts w:asciiTheme="majorHAnsi" w:eastAsia="Times New Roman" w:hAnsiTheme="majorHAnsi" w:cstheme="majorHAnsi"/>
            <w:szCs w:val="24"/>
            <w:lang w:eastAsia="lv-LV"/>
          </w:rPr>
          <w:t>Par interešu konflikta novēršanu valsts amatpersonu darbībā</w:t>
        </w:r>
      </w:hyperlink>
      <w:r w:rsidRPr="006450D1">
        <w:rPr>
          <w:rFonts w:asciiTheme="majorHAnsi" w:eastAsia="Times New Roman" w:hAnsiTheme="majorHAnsi" w:cstheme="majorHAnsi"/>
          <w:szCs w:val="24"/>
          <w:lang w:eastAsia="lv-LV"/>
        </w:rPr>
        <w:t>" izpratnē.</w:t>
      </w:r>
    </w:p>
    <w:p w14:paraId="38AE4559" w14:textId="77E22BCD" w:rsidR="00055A61" w:rsidRPr="00055A61" w:rsidRDefault="00055A61" w:rsidP="00773E8C">
      <w:pPr>
        <w:shd w:val="clear" w:color="auto" w:fill="FFFFFF"/>
        <w:spacing w:after="0"/>
        <w:ind w:left="142" w:hanging="142"/>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b/>
          <w:bCs/>
          <w:szCs w:val="24"/>
          <w:lang w:eastAsia="lv-LV"/>
        </w:rPr>
        <w:t>6.</w:t>
      </w:r>
      <w:r w:rsidR="00DB663E" w:rsidRPr="007737E8">
        <w:rPr>
          <w:rFonts w:asciiTheme="majorHAnsi" w:eastAsia="Times New Roman" w:hAnsiTheme="majorHAnsi" w:cstheme="majorHAnsi"/>
          <w:b/>
          <w:bCs/>
          <w:szCs w:val="24"/>
          <w:lang w:eastAsia="lv-LV"/>
        </w:rPr>
        <w:t xml:space="preserve"> </w:t>
      </w:r>
      <w:r w:rsidRPr="00055A61">
        <w:rPr>
          <w:rFonts w:asciiTheme="majorHAnsi" w:eastAsia="Times New Roman" w:hAnsiTheme="majorHAnsi" w:cstheme="majorHAnsi"/>
          <w:szCs w:val="24"/>
          <w:lang w:eastAsia="lv-LV"/>
        </w:rPr>
        <w:t>Kompetences pārbaudes iestāde pēc iesnieguma saņemšanas:</w:t>
      </w:r>
    </w:p>
    <w:p w14:paraId="10A730C4" w14:textId="59299444"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.1. </w:t>
      </w:r>
      <w:r w:rsidR="002D1288">
        <w:rPr>
          <w:rFonts w:asciiTheme="majorHAnsi" w:eastAsia="Times New Roman" w:hAnsiTheme="majorHAnsi" w:cstheme="majorHAnsi"/>
          <w:szCs w:val="24"/>
          <w:lang w:eastAsia="lv-LV"/>
        </w:rPr>
        <w:t xml:space="preserve">LEB SD </w:t>
      </w:r>
      <w:r w:rsidR="005D2FC9">
        <w:rPr>
          <w:rFonts w:asciiTheme="majorHAnsi" w:eastAsia="Times New Roman" w:hAnsiTheme="majorHAnsi" w:cstheme="majorHAnsi"/>
          <w:szCs w:val="24"/>
          <w:lang w:eastAsia="lv-LV"/>
        </w:rPr>
        <w:t xml:space="preserve">direktora </w:t>
      </w:r>
      <w:r w:rsidR="002D1288">
        <w:rPr>
          <w:rFonts w:asciiTheme="majorHAnsi" w:eastAsia="Times New Roman" w:hAnsiTheme="majorHAnsi" w:cstheme="majorHAnsi"/>
          <w:szCs w:val="24"/>
          <w:lang w:eastAsia="lv-LV"/>
        </w:rPr>
        <w:t xml:space="preserve">nozīmēts eksperts </w:t>
      </w:r>
      <w:r w:rsidRPr="00055A61">
        <w:rPr>
          <w:rFonts w:asciiTheme="majorHAnsi" w:eastAsia="Times New Roman" w:hAnsiTheme="majorHAnsi" w:cstheme="majorHAnsi"/>
          <w:szCs w:val="24"/>
          <w:lang w:eastAsia="lv-LV"/>
        </w:rPr>
        <w:t>izskata to un izvērtē personas iegūtās izglītības atbilstību </w:t>
      </w:r>
      <w:r w:rsidR="008C0B38">
        <w:t>Būvniecības likuma 13. pantā noteiktajām prasībām,</w:t>
      </w:r>
    </w:p>
    <w:p w14:paraId="790682FA" w14:textId="679F1B93"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.2. </w:t>
      </w:r>
      <w:r w:rsidR="002D1288">
        <w:rPr>
          <w:rFonts w:asciiTheme="majorHAnsi" w:eastAsia="Times New Roman" w:hAnsiTheme="majorHAnsi" w:cstheme="majorHAnsi"/>
          <w:szCs w:val="24"/>
          <w:lang w:eastAsia="lv-LV"/>
        </w:rPr>
        <w:t>LEB SD</w:t>
      </w:r>
      <w:r w:rsidR="005D2FC9">
        <w:rPr>
          <w:rFonts w:asciiTheme="majorHAnsi" w:eastAsia="Times New Roman" w:hAnsiTheme="majorHAnsi" w:cstheme="majorHAnsi"/>
          <w:szCs w:val="24"/>
          <w:lang w:eastAsia="lv-LV"/>
        </w:rPr>
        <w:t xml:space="preserve"> direktora</w:t>
      </w:r>
      <w:r w:rsidR="002D1288">
        <w:rPr>
          <w:rFonts w:asciiTheme="majorHAnsi" w:eastAsia="Times New Roman" w:hAnsiTheme="majorHAnsi" w:cstheme="majorHAnsi"/>
          <w:szCs w:val="24"/>
          <w:lang w:eastAsia="lv-LV"/>
        </w:rPr>
        <w:t xml:space="preserve"> nozīmēts eksper</w:t>
      </w:r>
      <w:r w:rsidR="00AF5AC5">
        <w:rPr>
          <w:rFonts w:asciiTheme="majorHAnsi" w:eastAsia="Times New Roman" w:hAnsiTheme="majorHAnsi" w:cstheme="majorHAnsi"/>
          <w:szCs w:val="24"/>
          <w:lang w:eastAsia="lv-LV"/>
        </w:rPr>
        <w:t>ts i</w:t>
      </w:r>
      <w:r w:rsidRPr="00055A61">
        <w:rPr>
          <w:rFonts w:asciiTheme="majorHAnsi" w:eastAsia="Times New Roman" w:hAnsiTheme="majorHAnsi" w:cstheme="majorHAnsi"/>
          <w:szCs w:val="24"/>
          <w:lang w:eastAsia="lv-LV"/>
        </w:rPr>
        <w:t>zvērtē personas praktiskā darba pieredzes vai patstāvīgās prakses atbilstību normatīvo aktu prasībām;</w:t>
      </w:r>
    </w:p>
    <w:p w14:paraId="09DB9E5E" w14:textId="5E9A8DD1"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.3. ja nepieciešams, pretendentam pieprasa iesniegt informācijas precizējumus;</w:t>
      </w:r>
    </w:p>
    <w:p w14:paraId="49574534" w14:textId="516FFE9A"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 xml:space="preserve">.4. mēneša laikā pēc </w:t>
      </w:r>
      <w:r w:rsidR="007737E8">
        <w:t xml:space="preserve">MK 169 </w:t>
      </w:r>
      <w:r w:rsidR="007737E8" w:rsidRPr="00C254E0">
        <w:t xml:space="preserve"> </w:t>
      </w:r>
      <w:r w:rsidRPr="00055A61">
        <w:rPr>
          <w:rFonts w:asciiTheme="majorHAnsi" w:eastAsia="Times New Roman" w:hAnsiTheme="majorHAnsi" w:cstheme="majorHAnsi"/>
          <w:szCs w:val="24"/>
          <w:lang w:eastAsia="lv-LV"/>
        </w:rPr>
        <w:t> </w:t>
      </w:r>
      <w:hyperlink r:id="rId10" w:anchor="p18" w:history="1">
        <w:r w:rsidRPr="008C0B38">
          <w:rPr>
            <w:rFonts w:asciiTheme="majorHAnsi" w:eastAsia="Times New Roman" w:hAnsiTheme="majorHAnsi" w:cstheme="majorHAnsi"/>
            <w:szCs w:val="24"/>
            <w:lang w:eastAsia="lv-LV"/>
          </w:rPr>
          <w:t>18.</w:t>
        </w:r>
      </w:hyperlink>
      <w:r w:rsidRPr="00055A61">
        <w:rPr>
          <w:rFonts w:asciiTheme="majorHAnsi" w:eastAsia="Times New Roman" w:hAnsiTheme="majorHAnsi" w:cstheme="majorHAnsi"/>
          <w:szCs w:val="24"/>
          <w:lang w:eastAsia="lv-LV"/>
        </w:rPr>
        <w:t> punktā minētās informācijas un dokumentu saņemšanas:</w:t>
      </w:r>
    </w:p>
    <w:p w14:paraId="3406B98D" w14:textId="3794440A"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.4.1. uzaicina pretendentu uz kompetences pārbaudi;</w:t>
      </w:r>
    </w:p>
    <w:p w14:paraId="01093204" w14:textId="6276F72D" w:rsidR="00055A61" w:rsidRPr="00055A61" w:rsidRDefault="00055A61"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6</w:t>
      </w:r>
      <w:r w:rsidRPr="00055A61">
        <w:rPr>
          <w:rFonts w:asciiTheme="majorHAnsi" w:eastAsia="Times New Roman" w:hAnsiTheme="majorHAnsi" w:cstheme="majorHAnsi"/>
          <w:szCs w:val="24"/>
          <w:lang w:eastAsia="lv-LV"/>
        </w:rPr>
        <w:t>.4.2. pieņem lēmumu par atteikumu uzaicināt pretendentu uz kompetences pārbaudi, ja pretendents neatbilst </w:t>
      </w:r>
      <w:hyperlink r:id="rId11" w:tgtFrame="_blank" w:history="1">
        <w:r w:rsidRPr="008C0B38">
          <w:rPr>
            <w:rFonts w:asciiTheme="majorHAnsi" w:eastAsia="Times New Roman" w:hAnsiTheme="majorHAnsi" w:cstheme="majorHAnsi"/>
            <w:szCs w:val="24"/>
            <w:lang w:eastAsia="lv-LV"/>
          </w:rPr>
          <w:t>Būvniecības likumā</w:t>
        </w:r>
      </w:hyperlink>
      <w:r w:rsidRPr="00055A61">
        <w:rPr>
          <w:rFonts w:asciiTheme="majorHAnsi" w:eastAsia="Times New Roman" w:hAnsiTheme="majorHAnsi" w:cstheme="majorHAnsi"/>
          <w:szCs w:val="24"/>
          <w:lang w:eastAsia="lv-LV"/>
        </w:rPr>
        <w:t xml:space="preserve"> un šajos noteikumos minētajām prasībām </w:t>
      </w:r>
      <w:proofErr w:type="spellStart"/>
      <w:r w:rsidRPr="00055A61">
        <w:rPr>
          <w:rFonts w:asciiTheme="majorHAnsi" w:eastAsia="Times New Roman" w:hAnsiTheme="majorHAnsi" w:cstheme="majorHAnsi"/>
          <w:szCs w:val="24"/>
          <w:lang w:eastAsia="lv-LV"/>
        </w:rPr>
        <w:t>būvspeciālista</w:t>
      </w:r>
      <w:proofErr w:type="spellEnd"/>
      <w:r w:rsidRPr="00055A61">
        <w:rPr>
          <w:rFonts w:asciiTheme="majorHAnsi" w:eastAsia="Times New Roman" w:hAnsiTheme="majorHAnsi" w:cstheme="majorHAnsi"/>
          <w:szCs w:val="24"/>
          <w:lang w:eastAsia="lv-LV"/>
        </w:rPr>
        <w:t xml:space="preserve"> sertifikāta saņemšanai.</w:t>
      </w:r>
    </w:p>
    <w:p w14:paraId="58D0641F" w14:textId="486AF441" w:rsidR="00055A61" w:rsidRPr="00055A61" w:rsidRDefault="00055A61" w:rsidP="00773E8C">
      <w:pPr>
        <w:shd w:val="clear" w:color="auto" w:fill="FFFFFF"/>
        <w:spacing w:after="0"/>
        <w:ind w:left="284" w:hanging="284"/>
        <w:jc w:val="both"/>
        <w:rPr>
          <w:rFonts w:asciiTheme="majorHAnsi" w:eastAsia="Times New Roman" w:hAnsiTheme="majorHAnsi" w:cstheme="majorHAnsi"/>
          <w:szCs w:val="24"/>
          <w:lang w:eastAsia="lv-LV"/>
        </w:rPr>
      </w:pPr>
      <w:bookmarkStart w:id="7" w:name="p-652455"/>
      <w:bookmarkEnd w:id="7"/>
      <w:r w:rsidRPr="007737E8">
        <w:rPr>
          <w:rFonts w:asciiTheme="majorHAnsi" w:eastAsia="Times New Roman" w:hAnsiTheme="majorHAnsi" w:cstheme="majorHAnsi"/>
          <w:b/>
          <w:bCs/>
          <w:szCs w:val="24"/>
          <w:lang w:eastAsia="lv-LV"/>
        </w:rPr>
        <w:t>7</w:t>
      </w:r>
      <w:r w:rsidRPr="00055A61">
        <w:rPr>
          <w:rFonts w:asciiTheme="majorHAnsi" w:eastAsia="Times New Roman" w:hAnsiTheme="majorHAnsi" w:cstheme="majorHAnsi"/>
          <w:b/>
          <w:bCs/>
          <w:szCs w:val="24"/>
          <w:lang w:eastAsia="lv-LV"/>
        </w:rPr>
        <w:t>.</w:t>
      </w:r>
      <w:r w:rsidRPr="00055A61">
        <w:rPr>
          <w:rFonts w:asciiTheme="majorHAnsi" w:eastAsia="Times New Roman" w:hAnsiTheme="majorHAnsi" w:cstheme="majorHAnsi"/>
          <w:szCs w:val="24"/>
          <w:lang w:eastAsia="lv-LV"/>
        </w:rPr>
        <w:t xml:space="preserve"> Kompetences pārbaudes iestāde </w:t>
      </w:r>
      <w:proofErr w:type="spellStart"/>
      <w:r w:rsidRPr="00055A61">
        <w:rPr>
          <w:rFonts w:asciiTheme="majorHAnsi" w:eastAsia="Times New Roman" w:hAnsiTheme="majorHAnsi" w:cstheme="majorHAnsi"/>
          <w:szCs w:val="24"/>
          <w:lang w:eastAsia="lv-LV"/>
        </w:rPr>
        <w:t>būvspeciālistu</w:t>
      </w:r>
      <w:proofErr w:type="spellEnd"/>
      <w:r w:rsidRPr="00055A61">
        <w:rPr>
          <w:rFonts w:asciiTheme="majorHAnsi" w:eastAsia="Times New Roman" w:hAnsiTheme="majorHAnsi" w:cstheme="majorHAnsi"/>
          <w:szCs w:val="24"/>
          <w:lang w:eastAsia="lv-LV"/>
        </w:rPr>
        <w:t xml:space="preserve"> kompetences novērtēšanu organizē ne retāk kā reizi mēnesī, ja ir saņemts vismaz viens pretendenta iesniegums.</w:t>
      </w:r>
    </w:p>
    <w:p w14:paraId="4D9DDA98" w14:textId="2C03262B" w:rsidR="00055A61" w:rsidRPr="00055A61"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bookmarkStart w:id="8" w:name="p-652456"/>
      <w:bookmarkEnd w:id="8"/>
      <w:r w:rsidRPr="007737E8">
        <w:rPr>
          <w:rFonts w:asciiTheme="majorHAnsi" w:eastAsia="Times New Roman" w:hAnsiTheme="majorHAnsi" w:cstheme="majorHAnsi"/>
          <w:b/>
          <w:bCs/>
          <w:szCs w:val="24"/>
          <w:lang w:eastAsia="lv-LV"/>
        </w:rPr>
        <w:t>8.</w:t>
      </w:r>
      <w:r w:rsidRPr="007737E8">
        <w:rPr>
          <w:rFonts w:asciiTheme="majorHAnsi" w:eastAsia="Times New Roman" w:hAnsiTheme="majorHAnsi" w:cstheme="majorHAnsi"/>
          <w:szCs w:val="24"/>
          <w:lang w:eastAsia="lv-LV"/>
        </w:rPr>
        <w:t xml:space="preserve"> </w:t>
      </w:r>
      <w:r w:rsidR="00055A61" w:rsidRPr="00055A61">
        <w:rPr>
          <w:rFonts w:asciiTheme="majorHAnsi" w:eastAsia="Times New Roman" w:hAnsiTheme="majorHAnsi" w:cstheme="majorHAnsi"/>
          <w:szCs w:val="24"/>
          <w:lang w:eastAsia="lv-LV"/>
        </w:rPr>
        <w:t> Pirms kompetences novērtēšanas pretendents uzrāda:</w:t>
      </w:r>
    </w:p>
    <w:p w14:paraId="3BD7DCA6" w14:textId="3A750053" w:rsidR="00055A61" w:rsidRPr="00055A61" w:rsidRDefault="00DB663E"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8</w:t>
      </w:r>
      <w:r w:rsidR="00055A61" w:rsidRPr="00055A61">
        <w:rPr>
          <w:rFonts w:asciiTheme="majorHAnsi" w:eastAsia="Times New Roman" w:hAnsiTheme="majorHAnsi" w:cstheme="majorHAnsi"/>
          <w:szCs w:val="24"/>
          <w:lang w:eastAsia="lv-LV"/>
        </w:rPr>
        <w:t>.1.  personu apliecinošu dokumentu, un kompetences pārbaudes iestāde pārliecinās par personas identitāti;</w:t>
      </w:r>
    </w:p>
    <w:p w14:paraId="6338A791" w14:textId="79D14DA0" w:rsidR="00055A61" w:rsidRPr="00055A61" w:rsidRDefault="00DB663E" w:rsidP="00773E8C">
      <w:pPr>
        <w:shd w:val="clear" w:color="auto" w:fill="FFFFFF"/>
        <w:spacing w:after="0"/>
        <w:ind w:left="284" w:hanging="33"/>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szCs w:val="24"/>
          <w:lang w:eastAsia="lv-LV"/>
        </w:rPr>
        <w:t>8</w:t>
      </w:r>
      <w:r w:rsidR="00055A61" w:rsidRPr="00055A61">
        <w:rPr>
          <w:rFonts w:asciiTheme="majorHAnsi" w:eastAsia="Times New Roman" w:hAnsiTheme="majorHAnsi" w:cstheme="majorHAnsi"/>
          <w:szCs w:val="24"/>
          <w:lang w:eastAsia="lv-LV"/>
        </w:rPr>
        <w:t>.2. izglītības dokumentu (oriģinālu), kas apliecina iegūto kvalifikāciju.</w:t>
      </w:r>
    </w:p>
    <w:p w14:paraId="0788C51D" w14:textId="2BB4B0F7" w:rsidR="00B462DD" w:rsidRPr="007737E8"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bookmarkStart w:id="9" w:name="p-652457"/>
      <w:bookmarkEnd w:id="9"/>
      <w:r w:rsidRPr="007737E8">
        <w:rPr>
          <w:rFonts w:asciiTheme="majorHAnsi" w:eastAsia="Times New Roman" w:hAnsiTheme="majorHAnsi" w:cstheme="majorHAnsi"/>
          <w:b/>
          <w:bCs/>
          <w:szCs w:val="24"/>
          <w:lang w:eastAsia="lv-LV"/>
        </w:rPr>
        <w:lastRenderedPageBreak/>
        <w:t>9</w:t>
      </w:r>
      <w:r w:rsidR="00055A61" w:rsidRPr="00055A61">
        <w:rPr>
          <w:rFonts w:asciiTheme="majorHAnsi" w:eastAsia="Times New Roman" w:hAnsiTheme="majorHAnsi" w:cstheme="majorHAnsi"/>
          <w:b/>
          <w:bCs/>
          <w:szCs w:val="24"/>
          <w:lang w:eastAsia="lv-LV"/>
        </w:rPr>
        <w:t>.</w:t>
      </w:r>
      <w:r w:rsidR="00055A61" w:rsidRPr="00055A61">
        <w:rPr>
          <w:rFonts w:asciiTheme="majorHAnsi" w:eastAsia="Times New Roman" w:hAnsiTheme="majorHAnsi" w:cstheme="majorHAnsi"/>
          <w:szCs w:val="24"/>
          <w:lang w:eastAsia="lv-LV"/>
        </w:rPr>
        <w:t xml:space="preserve"> Ja pretendenta kompetence ir novērtēta kā atbilstoša, kompetences pārbaudes iestāde pieņem lēmumu par </w:t>
      </w:r>
      <w:proofErr w:type="spellStart"/>
      <w:r w:rsidR="00055A61" w:rsidRPr="00055A61">
        <w:rPr>
          <w:rFonts w:asciiTheme="majorHAnsi" w:eastAsia="Times New Roman" w:hAnsiTheme="majorHAnsi" w:cstheme="majorHAnsi"/>
          <w:szCs w:val="24"/>
          <w:lang w:eastAsia="lv-LV"/>
        </w:rPr>
        <w:t>būvspeciālista</w:t>
      </w:r>
      <w:proofErr w:type="spellEnd"/>
      <w:r w:rsidR="00055A61" w:rsidRPr="00055A61">
        <w:rPr>
          <w:rFonts w:asciiTheme="majorHAnsi" w:eastAsia="Times New Roman" w:hAnsiTheme="majorHAnsi" w:cstheme="majorHAnsi"/>
          <w:szCs w:val="24"/>
          <w:lang w:eastAsia="lv-LV"/>
        </w:rPr>
        <w:t xml:space="preserve"> sertifikāta piešķiršanu vai darbības sfēru pievienošanu.</w:t>
      </w:r>
    </w:p>
    <w:p w14:paraId="01587C00" w14:textId="480C8A69" w:rsidR="00DB663E" w:rsidRPr="00DB663E"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r w:rsidRPr="007737E8">
        <w:rPr>
          <w:rFonts w:asciiTheme="majorHAnsi" w:eastAsia="Times New Roman" w:hAnsiTheme="majorHAnsi" w:cstheme="majorHAnsi"/>
          <w:b/>
          <w:bCs/>
          <w:szCs w:val="24"/>
          <w:lang w:eastAsia="lv-LV"/>
        </w:rPr>
        <w:t>10</w:t>
      </w:r>
      <w:r w:rsidRPr="00DB663E">
        <w:rPr>
          <w:rFonts w:asciiTheme="majorHAnsi" w:eastAsia="Times New Roman" w:hAnsiTheme="majorHAnsi" w:cstheme="majorHAnsi"/>
          <w:szCs w:val="24"/>
          <w:lang w:eastAsia="lv-LV"/>
        </w:rPr>
        <w:t xml:space="preserve">. Ja pretendents nav nokārtojis </w:t>
      </w:r>
      <w:r w:rsidR="00373E66" w:rsidRPr="007737E8">
        <w:rPr>
          <w:rFonts w:asciiTheme="majorHAnsi" w:eastAsia="Times New Roman" w:hAnsiTheme="majorHAnsi" w:cstheme="majorHAnsi"/>
          <w:szCs w:val="24"/>
          <w:lang w:eastAsia="lv-LV"/>
        </w:rPr>
        <w:t>MK 169</w:t>
      </w:r>
      <w:r w:rsidR="00373E66" w:rsidRPr="00DB663E">
        <w:rPr>
          <w:rFonts w:asciiTheme="majorHAnsi" w:eastAsia="Times New Roman" w:hAnsiTheme="majorHAnsi" w:cstheme="majorHAnsi"/>
          <w:szCs w:val="24"/>
          <w:lang w:eastAsia="lv-LV"/>
        </w:rPr>
        <w:t xml:space="preserve"> noteikumu</w:t>
      </w:r>
      <w:r w:rsidR="00373E66" w:rsidRPr="007737E8">
        <w:rPr>
          <w:rFonts w:asciiTheme="majorHAnsi" w:eastAsia="Times New Roman" w:hAnsiTheme="majorHAnsi" w:cstheme="majorHAnsi"/>
          <w:szCs w:val="24"/>
          <w:lang w:eastAsia="lv-LV"/>
        </w:rPr>
        <w:t xml:space="preserve"> </w:t>
      </w:r>
      <w:r w:rsidRPr="00DB663E">
        <w:rPr>
          <w:rFonts w:asciiTheme="majorHAnsi" w:eastAsia="Times New Roman" w:hAnsiTheme="majorHAnsi" w:cstheme="majorHAnsi"/>
          <w:szCs w:val="24"/>
          <w:lang w:eastAsia="lv-LV"/>
        </w:rPr>
        <w:t>19.1.</w:t>
      </w:r>
      <w:r w:rsidR="00E6704D">
        <w:rPr>
          <w:rFonts w:asciiTheme="majorHAnsi" w:eastAsia="Times New Roman" w:hAnsiTheme="majorHAnsi" w:cstheme="majorHAnsi"/>
          <w:szCs w:val="24"/>
          <w:lang w:eastAsia="lv-LV"/>
        </w:rPr>
        <w:t>1</w:t>
      </w:r>
      <w:r w:rsidR="00D37E1C">
        <w:rPr>
          <w:rFonts w:asciiTheme="majorHAnsi" w:eastAsia="Times New Roman" w:hAnsiTheme="majorHAnsi" w:cstheme="majorHAnsi"/>
          <w:szCs w:val="24"/>
          <w:lang w:eastAsia="lv-LV"/>
        </w:rPr>
        <w:t>.</w:t>
      </w:r>
      <w:r w:rsidRPr="00DB663E">
        <w:rPr>
          <w:rFonts w:asciiTheme="majorHAnsi" w:eastAsia="Times New Roman" w:hAnsiTheme="majorHAnsi" w:cstheme="majorHAnsi"/>
          <w:szCs w:val="24"/>
          <w:lang w:eastAsia="lv-LV"/>
        </w:rPr>
        <w:t xml:space="preserve"> apakšpunktā minēto pārbaudi </w:t>
      </w:r>
      <w:r w:rsidR="00E6704D">
        <w:rPr>
          <w:rFonts w:asciiTheme="majorHAnsi" w:eastAsia="Times New Roman" w:hAnsiTheme="majorHAnsi" w:cstheme="majorHAnsi"/>
          <w:szCs w:val="24"/>
          <w:lang w:eastAsia="lv-LV"/>
        </w:rPr>
        <w:t xml:space="preserve">vai </w:t>
      </w:r>
      <w:r w:rsidRPr="00DB663E">
        <w:rPr>
          <w:rFonts w:asciiTheme="majorHAnsi" w:eastAsia="Times New Roman" w:hAnsiTheme="majorHAnsi" w:cstheme="majorHAnsi"/>
          <w:szCs w:val="24"/>
          <w:lang w:eastAsia="lv-LV"/>
        </w:rPr>
        <w:t>objektīvu apstākļu dēļ nav ieradies uz to, kompetences pārbaudes iestāde pieņem lēmumu par kompetences novērtēšanas termiņa pagarināšanu ne mazāk kā uz vienu mēnesi un informē pretendentu par atkārtotu iespēju nokārtot pārbaudi vai testu, norādot tā norises vietu un laiku.</w:t>
      </w:r>
    </w:p>
    <w:p w14:paraId="3A99C013" w14:textId="03BD9BDC" w:rsidR="00DB663E" w:rsidRPr="00DB663E"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bookmarkStart w:id="10" w:name="p-652462"/>
      <w:bookmarkEnd w:id="10"/>
      <w:r w:rsidRPr="007737E8">
        <w:rPr>
          <w:rFonts w:asciiTheme="majorHAnsi" w:eastAsia="Times New Roman" w:hAnsiTheme="majorHAnsi" w:cstheme="majorHAnsi"/>
          <w:b/>
          <w:bCs/>
          <w:szCs w:val="24"/>
          <w:lang w:eastAsia="lv-LV"/>
        </w:rPr>
        <w:t>11</w:t>
      </w:r>
      <w:r w:rsidRPr="00DB663E">
        <w:rPr>
          <w:rFonts w:asciiTheme="majorHAnsi" w:eastAsia="Times New Roman" w:hAnsiTheme="majorHAnsi" w:cstheme="majorHAnsi"/>
          <w:szCs w:val="24"/>
          <w:lang w:eastAsia="lv-LV"/>
        </w:rPr>
        <w:t xml:space="preserve">. Ja pretendents atkārtoti nav nokārtojis </w:t>
      </w:r>
      <w:r w:rsidR="00373E66" w:rsidRPr="007737E8">
        <w:rPr>
          <w:rFonts w:asciiTheme="majorHAnsi" w:eastAsia="Times New Roman" w:hAnsiTheme="majorHAnsi" w:cstheme="majorHAnsi"/>
          <w:szCs w:val="24"/>
          <w:lang w:eastAsia="lv-LV"/>
        </w:rPr>
        <w:t>MK 169</w:t>
      </w:r>
      <w:r w:rsidR="00373E66" w:rsidRPr="00DB663E">
        <w:rPr>
          <w:rFonts w:asciiTheme="majorHAnsi" w:eastAsia="Times New Roman" w:hAnsiTheme="majorHAnsi" w:cstheme="majorHAnsi"/>
          <w:szCs w:val="24"/>
          <w:lang w:eastAsia="lv-LV"/>
        </w:rPr>
        <w:t xml:space="preserve"> noteikumu </w:t>
      </w:r>
      <w:r w:rsidRPr="00DB663E">
        <w:rPr>
          <w:rFonts w:asciiTheme="majorHAnsi" w:eastAsia="Times New Roman" w:hAnsiTheme="majorHAnsi" w:cstheme="majorHAnsi"/>
          <w:szCs w:val="24"/>
          <w:lang w:eastAsia="lv-LV"/>
        </w:rPr>
        <w:t>19.1.2. apakšpunktā minēto pārbaudi vai 19.2.2. apakšpunktā minēto testu vai, nepaziņojot objektīvu neierašanās iemeslu, nav ieradies uz to, kompetences pārbaudes iestāde pieņem lēmumu par personas kompetences neatbilstību un paziņo to pretendentam </w:t>
      </w:r>
      <w:hyperlink r:id="rId12" w:tgtFrame="_blank" w:history="1">
        <w:r w:rsidRPr="00773E8C">
          <w:rPr>
            <w:rFonts w:asciiTheme="majorHAnsi" w:eastAsia="Times New Roman" w:hAnsiTheme="majorHAnsi" w:cstheme="majorHAnsi"/>
            <w:szCs w:val="24"/>
            <w:lang w:eastAsia="lv-LV"/>
          </w:rPr>
          <w:t>Paziņošanas likumā</w:t>
        </w:r>
      </w:hyperlink>
      <w:r w:rsidRPr="00773E8C">
        <w:rPr>
          <w:rFonts w:asciiTheme="majorHAnsi" w:eastAsia="Times New Roman" w:hAnsiTheme="majorHAnsi" w:cstheme="majorHAnsi"/>
          <w:szCs w:val="24"/>
          <w:lang w:eastAsia="lv-LV"/>
        </w:rPr>
        <w:t> </w:t>
      </w:r>
      <w:r w:rsidRPr="00DB663E">
        <w:rPr>
          <w:rFonts w:asciiTheme="majorHAnsi" w:eastAsia="Times New Roman" w:hAnsiTheme="majorHAnsi" w:cstheme="majorHAnsi"/>
          <w:szCs w:val="24"/>
          <w:lang w:eastAsia="lv-LV"/>
        </w:rPr>
        <w:t>noteiktajā kārtībā.</w:t>
      </w:r>
    </w:p>
    <w:p w14:paraId="376A7BF6" w14:textId="4ACDB442" w:rsidR="00DB663E" w:rsidRPr="00DB663E"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bookmarkStart w:id="11" w:name="p30"/>
      <w:bookmarkStart w:id="12" w:name="p-652463"/>
      <w:bookmarkEnd w:id="11"/>
      <w:bookmarkEnd w:id="12"/>
      <w:r w:rsidRPr="007737E8">
        <w:rPr>
          <w:rFonts w:asciiTheme="majorHAnsi" w:eastAsia="Times New Roman" w:hAnsiTheme="majorHAnsi" w:cstheme="majorHAnsi"/>
          <w:b/>
          <w:bCs/>
          <w:szCs w:val="24"/>
          <w:lang w:eastAsia="lv-LV"/>
        </w:rPr>
        <w:t>12</w:t>
      </w:r>
      <w:r w:rsidRPr="00DB663E">
        <w:rPr>
          <w:rFonts w:asciiTheme="majorHAnsi" w:eastAsia="Times New Roman" w:hAnsiTheme="majorHAnsi" w:cstheme="majorHAnsi"/>
          <w:szCs w:val="24"/>
          <w:lang w:eastAsia="lv-LV"/>
        </w:rPr>
        <w:t>. Personai ir tiesības pretendēt uz kompetences pārbaudi ne agrāk kā sešus mēnešus pēc lēmuma pieņemšanas par personas kompetences neatbilstību.</w:t>
      </w:r>
    </w:p>
    <w:p w14:paraId="181758E9" w14:textId="46EC9732" w:rsidR="00DB663E" w:rsidRPr="00AF5AC5" w:rsidRDefault="00DB663E" w:rsidP="00773E8C">
      <w:pPr>
        <w:shd w:val="clear" w:color="auto" w:fill="FFFFFF"/>
        <w:spacing w:after="0"/>
        <w:ind w:left="284" w:hanging="284"/>
        <w:jc w:val="both"/>
        <w:rPr>
          <w:rFonts w:asciiTheme="majorHAnsi" w:eastAsia="Times New Roman" w:hAnsiTheme="majorHAnsi" w:cstheme="majorHAnsi"/>
          <w:szCs w:val="24"/>
          <w:lang w:eastAsia="lv-LV"/>
        </w:rPr>
      </w:pPr>
      <w:bookmarkStart w:id="13" w:name="p-652464"/>
      <w:bookmarkEnd w:id="13"/>
      <w:r w:rsidRPr="007737E8">
        <w:rPr>
          <w:rFonts w:asciiTheme="majorHAnsi" w:eastAsia="Times New Roman" w:hAnsiTheme="majorHAnsi" w:cstheme="majorHAnsi"/>
          <w:b/>
          <w:bCs/>
          <w:szCs w:val="24"/>
          <w:lang w:eastAsia="lv-LV"/>
        </w:rPr>
        <w:t>13</w:t>
      </w:r>
      <w:r w:rsidRPr="00DB663E">
        <w:rPr>
          <w:rFonts w:asciiTheme="majorHAnsi" w:eastAsia="Times New Roman" w:hAnsiTheme="majorHAnsi" w:cstheme="majorHAnsi"/>
          <w:szCs w:val="24"/>
          <w:lang w:eastAsia="lv-LV"/>
        </w:rPr>
        <w:t xml:space="preserve">. Kompetences pārbaudes iestāde </w:t>
      </w:r>
      <w:r w:rsidRPr="007737E8">
        <w:rPr>
          <w:rFonts w:asciiTheme="majorHAnsi" w:eastAsia="Times New Roman" w:hAnsiTheme="majorHAnsi" w:cstheme="majorHAnsi"/>
          <w:szCs w:val="24"/>
          <w:lang w:eastAsia="lv-LV"/>
        </w:rPr>
        <w:t>MK 169</w:t>
      </w:r>
      <w:r w:rsidRPr="00DB663E">
        <w:rPr>
          <w:rFonts w:asciiTheme="majorHAnsi" w:eastAsia="Times New Roman" w:hAnsiTheme="majorHAnsi" w:cstheme="majorHAnsi"/>
          <w:szCs w:val="24"/>
          <w:lang w:eastAsia="lv-LV"/>
        </w:rPr>
        <w:t xml:space="preserve"> noteikumu </w:t>
      </w:r>
      <w:hyperlink r:id="rId13" w:anchor="p24" w:history="1">
        <w:r w:rsidRPr="00DB663E">
          <w:rPr>
            <w:rFonts w:asciiTheme="majorHAnsi" w:eastAsia="Times New Roman" w:hAnsiTheme="majorHAnsi" w:cstheme="majorHAnsi"/>
            <w:szCs w:val="24"/>
            <w:u w:val="single"/>
            <w:lang w:eastAsia="lv-LV"/>
          </w:rPr>
          <w:t>24.</w:t>
        </w:r>
      </w:hyperlink>
      <w:r w:rsidRPr="00DB663E">
        <w:rPr>
          <w:rFonts w:asciiTheme="majorHAnsi" w:eastAsia="Times New Roman" w:hAnsiTheme="majorHAnsi" w:cstheme="majorHAnsi"/>
          <w:szCs w:val="24"/>
          <w:lang w:eastAsia="lv-LV"/>
        </w:rPr>
        <w:t>, </w:t>
      </w:r>
      <w:hyperlink r:id="rId14" w:anchor="p28" w:history="1">
        <w:r w:rsidRPr="00DB663E">
          <w:rPr>
            <w:rFonts w:asciiTheme="majorHAnsi" w:eastAsia="Times New Roman" w:hAnsiTheme="majorHAnsi" w:cstheme="majorHAnsi"/>
            <w:szCs w:val="24"/>
            <w:u w:val="single"/>
            <w:lang w:eastAsia="lv-LV"/>
          </w:rPr>
          <w:t>28. </w:t>
        </w:r>
      </w:hyperlink>
      <w:r w:rsidRPr="00DB663E">
        <w:rPr>
          <w:rFonts w:asciiTheme="majorHAnsi" w:eastAsia="Times New Roman" w:hAnsiTheme="majorHAnsi" w:cstheme="majorHAnsi"/>
          <w:szCs w:val="24"/>
          <w:lang w:eastAsia="lv-LV"/>
        </w:rPr>
        <w:t>un </w:t>
      </w:r>
      <w:hyperlink r:id="rId15" w:anchor="p29" w:history="1">
        <w:r w:rsidRPr="00DB663E">
          <w:rPr>
            <w:rFonts w:asciiTheme="majorHAnsi" w:eastAsia="Times New Roman" w:hAnsiTheme="majorHAnsi" w:cstheme="majorHAnsi"/>
            <w:szCs w:val="24"/>
            <w:u w:val="single"/>
            <w:lang w:eastAsia="lv-LV"/>
          </w:rPr>
          <w:t>29.</w:t>
        </w:r>
      </w:hyperlink>
      <w:r w:rsidRPr="00DB663E">
        <w:rPr>
          <w:rFonts w:asciiTheme="majorHAnsi" w:eastAsia="Times New Roman" w:hAnsiTheme="majorHAnsi" w:cstheme="majorHAnsi"/>
          <w:szCs w:val="24"/>
          <w:lang w:eastAsia="lv-LV"/>
        </w:rPr>
        <w:t> punktā minētos lēmumus pieņem piecu darbdienu laikā pēc kompetences pārbaudes.</w:t>
      </w:r>
    </w:p>
    <w:p w14:paraId="14DE5758" w14:textId="0EF56B8E" w:rsidR="00F34B7C" w:rsidRPr="00773E8C" w:rsidRDefault="00F34B7C" w:rsidP="00773E8C">
      <w:pPr>
        <w:shd w:val="clear" w:color="auto" w:fill="FFFFFF"/>
        <w:spacing w:before="120"/>
        <w:ind w:right="42"/>
        <w:jc w:val="both"/>
        <w:rPr>
          <w:rFonts w:asciiTheme="majorHAnsi" w:hAnsiTheme="majorHAnsi" w:cstheme="majorHAnsi"/>
          <w:szCs w:val="24"/>
          <w:lang w:eastAsia="lv-LV"/>
        </w:rPr>
      </w:pPr>
      <w:bookmarkStart w:id="14" w:name="n6"/>
      <w:bookmarkStart w:id="15" w:name="p49"/>
      <w:bookmarkStart w:id="16" w:name="p-578069"/>
      <w:bookmarkStart w:id="17" w:name="n7.1"/>
      <w:bookmarkEnd w:id="14"/>
      <w:bookmarkEnd w:id="15"/>
      <w:bookmarkEnd w:id="16"/>
      <w:bookmarkEnd w:id="17"/>
    </w:p>
    <w:p w14:paraId="30C98663" w14:textId="2DD209F0" w:rsidR="0026423A" w:rsidRDefault="0026423A" w:rsidP="00773E8C">
      <w:pPr>
        <w:shd w:val="clear" w:color="auto" w:fill="FFFFFF"/>
        <w:spacing w:before="120" w:after="0"/>
        <w:ind w:left="426" w:right="42"/>
        <w:jc w:val="both"/>
        <w:rPr>
          <w:rFonts w:asciiTheme="majorHAnsi" w:hAnsiTheme="majorHAnsi" w:cstheme="majorHAnsi"/>
          <w:szCs w:val="24"/>
          <w:lang w:eastAsia="lv-LV"/>
        </w:rPr>
      </w:pPr>
    </w:p>
    <w:p w14:paraId="6DD3FCC6" w14:textId="789527CB" w:rsidR="00F530FE" w:rsidRPr="00F530FE" w:rsidRDefault="00F530FE" w:rsidP="00773E8C">
      <w:pPr>
        <w:spacing w:after="0"/>
        <w:rPr>
          <w:rFonts w:asciiTheme="majorHAnsi" w:hAnsiTheme="majorHAnsi" w:cstheme="majorHAnsi"/>
          <w:szCs w:val="24"/>
          <w:lang w:eastAsia="lv-LV"/>
        </w:rPr>
      </w:pPr>
    </w:p>
    <w:p w14:paraId="0D249E4B" w14:textId="50D96D59" w:rsidR="00F530FE" w:rsidRPr="00F530FE" w:rsidRDefault="00F530FE" w:rsidP="00773E8C">
      <w:pPr>
        <w:spacing w:after="0"/>
        <w:rPr>
          <w:rFonts w:asciiTheme="majorHAnsi" w:hAnsiTheme="majorHAnsi" w:cstheme="majorHAnsi"/>
          <w:szCs w:val="24"/>
          <w:lang w:eastAsia="lv-LV"/>
        </w:rPr>
      </w:pPr>
    </w:p>
    <w:p w14:paraId="4044E1D3" w14:textId="2D98241C" w:rsidR="00F530FE" w:rsidRPr="00F530FE" w:rsidRDefault="00F530FE" w:rsidP="00773E8C">
      <w:pPr>
        <w:spacing w:after="0"/>
        <w:rPr>
          <w:rFonts w:asciiTheme="majorHAnsi" w:hAnsiTheme="majorHAnsi" w:cstheme="majorHAnsi"/>
          <w:szCs w:val="24"/>
          <w:lang w:eastAsia="lv-LV"/>
        </w:rPr>
      </w:pPr>
    </w:p>
    <w:p w14:paraId="40AE1273" w14:textId="71069C2B" w:rsidR="00F530FE" w:rsidRPr="00F530FE" w:rsidRDefault="00F530FE" w:rsidP="00773E8C">
      <w:pPr>
        <w:spacing w:after="0"/>
        <w:rPr>
          <w:rFonts w:asciiTheme="majorHAnsi" w:hAnsiTheme="majorHAnsi" w:cstheme="majorHAnsi"/>
          <w:szCs w:val="24"/>
          <w:lang w:eastAsia="lv-LV"/>
        </w:rPr>
      </w:pPr>
    </w:p>
    <w:p w14:paraId="25A20805" w14:textId="541A7EF5" w:rsidR="00F530FE" w:rsidRPr="00F530FE" w:rsidRDefault="00F530FE" w:rsidP="00773E8C">
      <w:pPr>
        <w:spacing w:after="0"/>
        <w:rPr>
          <w:rFonts w:asciiTheme="majorHAnsi" w:hAnsiTheme="majorHAnsi" w:cstheme="majorHAnsi"/>
          <w:szCs w:val="24"/>
          <w:lang w:eastAsia="lv-LV"/>
        </w:rPr>
      </w:pPr>
    </w:p>
    <w:p w14:paraId="1785605D" w14:textId="72CE7DB7" w:rsidR="00F530FE" w:rsidRPr="00F530FE" w:rsidRDefault="00F530FE" w:rsidP="00773E8C">
      <w:pPr>
        <w:spacing w:after="0"/>
        <w:rPr>
          <w:rFonts w:asciiTheme="majorHAnsi" w:hAnsiTheme="majorHAnsi" w:cstheme="majorHAnsi"/>
          <w:szCs w:val="24"/>
          <w:lang w:eastAsia="lv-LV"/>
        </w:rPr>
      </w:pPr>
    </w:p>
    <w:p w14:paraId="76B9BC94" w14:textId="4E847792" w:rsidR="00F530FE" w:rsidRPr="00F530FE" w:rsidRDefault="00F530FE" w:rsidP="00773E8C">
      <w:pPr>
        <w:spacing w:after="0"/>
        <w:rPr>
          <w:rFonts w:asciiTheme="majorHAnsi" w:hAnsiTheme="majorHAnsi" w:cstheme="majorHAnsi"/>
          <w:szCs w:val="24"/>
          <w:lang w:eastAsia="lv-LV"/>
        </w:rPr>
      </w:pPr>
    </w:p>
    <w:p w14:paraId="4AEBF4FB" w14:textId="59220BF6" w:rsidR="00F530FE" w:rsidRPr="00F530FE" w:rsidRDefault="00F530FE" w:rsidP="00773E8C">
      <w:pPr>
        <w:spacing w:after="0"/>
        <w:rPr>
          <w:rFonts w:asciiTheme="majorHAnsi" w:hAnsiTheme="majorHAnsi" w:cstheme="majorHAnsi"/>
          <w:szCs w:val="24"/>
          <w:lang w:eastAsia="lv-LV"/>
        </w:rPr>
      </w:pPr>
    </w:p>
    <w:p w14:paraId="0A31C0DA" w14:textId="31C00E90" w:rsidR="00F530FE" w:rsidRPr="00F530FE" w:rsidRDefault="00F530FE" w:rsidP="00773E8C">
      <w:pPr>
        <w:spacing w:after="0"/>
        <w:rPr>
          <w:rFonts w:asciiTheme="majorHAnsi" w:hAnsiTheme="majorHAnsi" w:cstheme="majorHAnsi"/>
          <w:szCs w:val="24"/>
          <w:lang w:eastAsia="lv-LV"/>
        </w:rPr>
      </w:pPr>
    </w:p>
    <w:p w14:paraId="2FFB79F6" w14:textId="5D82AF6D" w:rsidR="00F530FE" w:rsidRPr="00F530FE" w:rsidRDefault="00F530FE" w:rsidP="00773E8C">
      <w:pPr>
        <w:spacing w:after="0"/>
        <w:rPr>
          <w:rFonts w:asciiTheme="majorHAnsi" w:hAnsiTheme="majorHAnsi" w:cstheme="majorHAnsi"/>
          <w:szCs w:val="24"/>
          <w:lang w:eastAsia="lv-LV"/>
        </w:rPr>
      </w:pPr>
    </w:p>
    <w:p w14:paraId="7990D95D" w14:textId="44EFACC9" w:rsidR="00F530FE" w:rsidRPr="00F530FE" w:rsidRDefault="00F530FE" w:rsidP="00773E8C">
      <w:pPr>
        <w:spacing w:after="0"/>
        <w:rPr>
          <w:rFonts w:asciiTheme="majorHAnsi" w:hAnsiTheme="majorHAnsi" w:cstheme="majorHAnsi"/>
          <w:szCs w:val="24"/>
          <w:lang w:eastAsia="lv-LV"/>
        </w:rPr>
      </w:pPr>
    </w:p>
    <w:p w14:paraId="39C4795B" w14:textId="417065D6" w:rsidR="00F530FE" w:rsidRPr="00F530FE" w:rsidRDefault="00F530FE" w:rsidP="00F530FE">
      <w:pPr>
        <w:rPr>
          <w:rFonts w:asciiTheme="majorHAnsi" w:hAnsiTheme="majorHAnsi" w:cstheme="majorHAnsi"/>
          <w:szCs w:val="24"/>
          <w:lang w:eastAsia="lv-LV"/>
        </w:rPr>
      </w:pPr>
    </w:p>
    <w:p w14:paraId="0FFF8B0D" w14:textId="59863010" w:rsidR="00F530FE" w:rsidRPr="00F530FE" w:rsidRDefault="00F530FE" w:rsidP="00F530FE">
      <w:pPr>
        <w:rPr>
          <w:rFonts w:asciiTheme="majorHAnsi" w:hAnsiTheme="majorHAnsi" w:cstheme="majorHAnsi"/>
          <w:szCs w:val="24"/>
          <w:lang w:eastAsia="lv-LV"/>
        </w:rPr>
      </w:pPr>
    </w:p>
    <w:p w14:paraId="0BEEB473" w14:textId="5F8D6310" w:rsidR="00F530FE" w:rsidRPr="00F530FE" w:rsidRDefault="00F530FE" w:rsidP="00F530FE">
      <w:pPr>
        <w:rPr>
          <w:rFonts w:asciiTheme="majorHAnsi" w:hAnsiTheme="majorHAnsi" w:cstheme="majorHAnsi"/>
          <w:szCs w:val="24"/>
          <w:lang w:eastAsia="lv-LV"/>
        </w:rPr>
      </w:pPr>
    </w:p>
    <w:p w14:paraId="4E1E3AFF" w14:textId="78CA2ED6" w:rsidR="00F530FE" w:rsidRPr="00F530FE" w:rsidRDefault="00F530FE" w:rsidP="00F530FE">
      <w:pPr>
        <w:rPr>
          <w:rFonts w:asciiTheme="majorHAnsi" w:hAnsiTheme="majorHAnsi" w:cstheme="majorHAnsi"/>
          <w:szCs w:val="24"/>
          <w:lang w:eastAsia="lv-LV"/>
        </w:rPr>
      </w:pPr>
    </w:p>
    <w:p w14:paraId="7F73BEA6" w14:textId="1665F0B3" w:rsidR="00F530FE" w:rsidRPr="00F530FE" w:rsidRDefault="00F530FE" w:rsidP="00F530FE">
      <w:pPr>
        <w:rPr>
          <w:rFonts w:asciiTheme="majorHAnsi" w:hAnsiTheme="majorHAnsi" w:cstheme="majorHAnsi"/>
          <w:szCs w:val="24"/>
          <w:lang w:eastAsia="lv-LV"/>
        </w:rPr>
      </w:pPr>
    </w:p>
    <w:p w14:paraId="5FCFC962" w14:textId="416DA3F2" w:rsidR="00F530FE" w:rsidRPr="00F530FE" w:rsidRDefault="00F530FE" w:rsidP="00F530FE">
      <w:pPr>
        <w:rPr>
          <w:rFonts w:asciiTheme="majorHAnsi" w:hAnsiTheme="majorHAnsi" w:cstheme="majorHAnsi"/>
          <w:szCs w:val="24"/>
          <w:lang w:eastAsia="lv-LV"/>
        </w:rPr>
      </w:pPr>
    </w:p>
    <w:p w14:paraId="2637519C" w14:textId="33428738" w:rsidR="00F530FE" w:rsidRPr="00F530FE" w:rsidRDefault="00F530FE" w:rsidP="00F530FE">
      <w:pPr>
        <w:rPr>
          <w:rFonts w:asciiTheme="majorHAnsi" w:hAnsiTheme="majorHAnsi" w:cstheme="majorHAnsi"/>
          <w:szCs w:val="24"/>
          <w:lang w:eastAsia="lv-LV"/>
        </w:rPr>
      </w:pPr>
    </w:p>
    <w:p w14:paraId="1A4A3601" w14:textId="2C0682DB" w:rsidR="00F530FE" w:rsidRPr="00F530FE" w:rsidRDefault="00F530FE" w:rsidP="00F530FE">
      <w:pPr>
        <w:rPr>
          <w:rFonts w:asciiTheme="majorHAnsi" w:hAnsiTheme="majorHAnsi" w:cstheme="majorHAnsi"/>
          <w:szCs w:val="24"/>
          <w:lang w:eastAsia="lv-LV"/>
        </w:rPr>
      </w:pPr>
    </w:p>
    <w:p w14:paraId="10D6D1C5" w14:textId="1C3A2D9D" w:rsidR="00F530FE" w:rsidRPr="00F530FE" w:rsidRDefault="00F530FE" w:rsidP="00F530FE">
      <w:pPr>
        <w:rPr>
          <w:rFonts w:asciiTheme="majorHAnsi" w:hAnsiTheme="majorHAnsi" w:cstheme="majorHAnsi"/>
          <w:szCs w:val="24"/>
          <w:lang w:eastAsia="lv-LV"/>
        </w:rPr>
      </w:pPr>
    </w:p>
    <w:p w14:paraId="46807AAB" w14:textId="3E422D14" w:rsidR="00F530FE" w:rsidRDefault="00F530FE" w:rsidP="00F530FE">
      <w:pPr>
        <w:tabs>
          <w:tab w:val="left" w:pos="3624"/>
        </w:tabs>
        <w:rPr>
          <w:rFonts w:asciiTheme="majorHAnsi" w:hAnsiTheme="majorHAnsi" w:cstheme="majorHAnsi"/>
          <w:szCs w:val="24"/>
          <w:lang w:eastAsia="lv-LV"/>
        </w:rPr>
      </w:pPr>
    </w:p>
    <w:p w14:paraId="7C79C9A3" w14:textId="77777777" w:rsidR="00D573DC" w:rsidRDefault="00D573DC" w:rsidP="00072F6E">
      <w:pPr>
        <w:shd w:val="clear" w:color="auto" w:fill="FFFFFF"/>
        <w:spacing w:after="0" w:line="240" w:lineRule="auto"/>
        <w:ind w:right="619"/>
        <w:jc w:val="right"/>
        <w:rPr>
          <w:rFonts w:eastAsia="Calibri" w:cs="Times New Roman"/>
          <w:b/>
          <w:sz w:val="22"/>
        </w:rPr>
      </w:pPr>
    </w:p>
    <w:p w14:paraId="4C22C57A" w14:textId="77777777" w:rsidR="00E66D2F" w:rsidRDefault="00E66D2F" w:rsidP="00072F6E">
      <w:pPr>
        <w:shd w:val="clear" w:color="auto" w:fill="FFFFFF"/>
        <w:spacing w:after="0" w:line="240" w:lineRule="auto"/>
        <w:ind w:right="619"/>
        <w:jc w:val="right"/>
        <w:rPr>
          <w:rFonts w:eastAsia="Calibri" w:cs="Times New Roman"/>
          <w:b/>
          <w:sz w:val="22"/>
        </w:rPr>
      </w:pPr>
    </w:p>
    <w:p w14:paraId="01CD21D7" w14:textId="77777777" w:rsidR="00E66D2F" w:rsidRDefault="00E66D2F" w:rsidP="00072F6E">
      <w:pPr>
        <w:shd w:val="clear" w:color="auto" w:fill="FFFFFF"/>
        <w:spacing w:after="0" w:line="240" w:lineRule="auto"/>
        <w:ind w:right="619"/>
        <w:jc w:val="right"/>
        <w:rPr>
          <w:rFonts w:eastAsia="Calibri" w:cs="Times New Roman"/>
          <w:b/>
          <w:sz w:val="22"/>
        </w:rPr>
      </w:pPr>
    </w:p>
    <w:p w14:paraId="1D164C96" w14:textId="77777777" w:rsidR="00E66D2F" w:rsidRDefault="00E66D2F" w:rsidP="00072F6E">
      <w:pPr>
        <w:shd w:val="clear" w:color="auto" w:fill="FFFFFF"/>
        <w:spacing w:after="0" w:line="240" w:lineRule="auto"/>
        <w:ind w:right="619"/>
        <w:jc w:val="right"/>
        <w:rPr>
          <w:rFonts w:eastAsia="Calibri" w:cs="Times New Roman"/>
          <w:b/>
          <w:sz w:val="22"/>
        </w:rPr>
      </w:pPr>
    </w:p>
    <w:p w14:paraId="3128168D" w14:textId="77777777" w:rsidR="00E66D2F" w:rsidRDefault="00E66D2F" w:rsidP="00072F6E">
      <w:pPr>
        <w:shd w:val="clear" w:color="auto" w:fill="FFFFFF"/>
        <w:spacing w:after="0" w:line="240" w:lineRule="auto"/>
        <w:ind w:right="619"/>
        <w:jc w:val="right"/>
        <w:rPr>
          <w:rFonts w:eastAsia="Calibri" w:cs="Times New Roman"/>
          <w:b/>
          <w:sz w:val="22"/>
        </w:rPr>
      </w:pPr>
    </w:p>
    <w:p w14:paraId="4BE1EF78" w14:textId="7B84CFE2" w:rsidR="00072F6E" w:rsidRPr="00072F6E" w:rsidRDefault="00072F6E" w:rsidP="00072F6E">
      <w:pPr>
        <w:shd w:val="clear" w:color="auto" w:fill="FFFFFF"/>
        <w:spacing w:after="0" w:line="240" w:lineRule="auto"/>
        <w:ind w:right="619"/>
        <w:jc w:val="right"/>
        <w:rPr>
          <w:rFonts w:eastAsia="Calibri" w:cs="Times New Roman"/>
          <w:b/>
          <w:sz w:val="22"/>
        </w:rPr>
      </w:pPr>
      <w:r w:rsidRPr="00072F6E">
        <w:rPr>
          <w:rFonts w:eastAsia="Calibri" w:cs="Times New Roman"/>
          <w:b/>
          <w:sz w:val="22"/>
        </w:rPr>
        <w:t>1. Pielikums</w:t>
      </w:r>
    </w:p>
    <w:p w14:paraId="35ACAEF4" w14:textId="77777777" w:rsidR="00072F6E" w:rsidRPr="00072F6E" w:rsidRDefault="00072F6E" w:rsidP="00072F6E">
      <w:pPr>
        <w:shd w:val="clear" w:color="auto" w:fill="FFFFFF"/>
        <w:spacing w:after="0" w:line="240" w:lineRule="auto"/>
        <w:jc w:val="center"/>
        <w:rPr>
          <w:rFonts w:eastAsia="Calibri" w:cs="Times New Roman"/>
          <w:b/>
          <w:sz w:val="22"/>
        </w:rPr>
      </w:pPr>
      <w:r w:rsidRPr="00072F6E">
        <w:rPr>
          <w:rFonts w:eastAsia="Calibri" w:cs="Times New Roman"/>
          <w:b/>
          <w:sz w:val="22"/>
        </w:rPr>
        <w:t xml:space="preserve">Akreditēto sertifikācijas jomu un virzienu klasifikators </w:t>
      </w:r>
    </w:p>
    <w:p w14:paraId="3CC090BF" w14:textId="77777777" w:rsidR="00072F6E" w:rsidRPr="00072F6E" w:rsidRDefault="00072F6E" w:rsidP="00072F6E">
      <w:pPr>
        <w:shd w:val="clear" w:color="auto" w:fill="FFFFFF"/>
        <w:spacing w:after="0" w:line="240" w:lineRule="auto"/>
        <w:jc w:val="center"/>
        <w:rPr>
          <w:rFonts w:eastAsia="Calibri" w:cs="Times New Roman"/>
          <w:sz w:val="22"/>
        </w:rPr>
      </w:pPr>
      <w:r w:rsidRPr="00072F6E">
        <w:rPr>
          <w:rFonts w:eastAsia="Calibri" w:cs="Times New Roman"/>
          <w:sz w:val="22"/>
        </w:rPr>
        <w:t>(</w:t>
      </w:r>
      <w:r w:rsidRPr="00072F6E">
        <w:rPr>
          <w:rFonts w:eastAsia="Calibri" w:cs="Times New Roman"/>
          <w:i/>
          <w:sz w:val="22"/>
        </w:rPr>
        <w:t>reglamentētā darbības sfēra</w:t>
      </w:r>
      <w:r w:rsidRPr="00072F6E">
        <w:rPr>
          <w:rFonts w:eastAsia="Calibri" w:cs="Times New Roman"/>
          <w:sz w:val="22"/>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850"/>
        <w:gridCol w:w="4678"/>
        <w:gridCol w:w="851"/>
        <w:gridCol w:w="708"/>
        <w:gridCol w:w="1134"/>
      </w:tblGrid>
      <w:tr w:rsidR="00072F6E" w:rsidRPr="00072F6E" w14:paraId="0FBB52AA" w14:textId="77777777" w:rsidTr="00072F6E">
        <w:trPr>
          <w:trHeight w:val="659"/>
        </w:trPr>
        <w:tc>
          <w:tcPr>
            <w:tcW w:w="992" w:type="dxa"/>
            <w:vMerge w:val="restart"/>
            <w:tcBorders>
              <w:top w:val="single" w:sz="4" w:space="0" w:color="auto"/>
              <w:left w:val="single" w:sz="4" w:space="0" w:color="auto"/>
              <w:right w:val="single" w:sz="4" w:space="0" w:color="auto"/>
            </w:tcBorders>
            <w:textDirection w:val="btLr"/>
          </w:tcPr>
          <w:p w14:paraId="427DBB84" w14:textId="77777777" w:rsidR="00072F6E" w:rsidRPr="00072F6E" w:rsidRDefault="00072F6E" w:rsidP="00072F6E">
            <w:pPr>
              <w:ind w:left="113" w:right="113" w:hanging="348"/>
              <w:jc w:val="center"/>
              <w:rPr>
                <w:rFonts w:eastAsia="Calibri" w:cs="Times New Roman"/>
                <w:b/>
                <w:sz w:val="20"/>
              </w:rPr>
            </w:pPr>
            <w:bookmarkStart w:id="18" w:name="_Hlk527043316"/>
            <w:r w:rsidRPr="00072F6E">
              <w:rPr>
                <w:rFonts w:eastAsia="Calibri" w:cs="Times New Roman"/>
                <w:b/>
                <w:sz w:val="20"/>
              </w:rPr>
              <w:lastRenderedPageBreak/>
              <w:t>Virziena</w:t>
            </w:r>
          </w:p>
          <w:p w14:paraId="6C8F7F68" w14:textId="77777777" w:rsidR="00072F6E" w:rsidRPr="00072F6E" w:rsidRDefault="00072F6E" w:rsidP="00072F6E">
            <w:pPr>
              <w:ind w:left="113" w:right="113" w:hanging="348"/>
              <w:jc w:val="center"/>
              <w:rPr>
                <w:rFonts w:eastAsia="Calibri" w:cs="Times New Roman"/>
                <w:b/>
                <w:bCs/>
                <w:sz w:val="20"/>
              </w:rPr>
            </w:pPr>
            <w:r w:rsidRPr="00072F6E">
              <w:rPr>
                <w:rFonts w:eastAsia="Calibri" w:cs="Times New Roman"/>
                <w:b/>
                <w:bCs/>
                <w:sz w:val="20"/>
              </w:rPr>
              <w:t xml:space="preserve">(darbības sfēras kods) </w:t>
            </w:r>
          </w:p>
          <w:bookmarkEnd w:id="18"/>
          <w:p w14:paraId="5817AB6C" w14:textId="77777777" w:rsidR="00072F6E" w:rsidRPr="00072F6E" w:rsidRDefault="00072F6E" w:rsidP="00072F6E">
            <w:pPr>
              <w:ind w:left="113" w:right="113" w:hanging="348"/>
              <w:jc w:val="center"/>
              <w:rPr>
                <w:rFonts w:eastAsia="Calibri" w:cs="Times New Roman"/>
                <w:b/>
                <w:sz w:val="20"/>
              </w:rPr>
            </w:pPr>
          </w:p>
        </w:tc>
        <w:tc>
          <w:tcPr>
            <w:tcW w:w="850" w:type="dxa"/>
            <w:vMerge w:val="restart"/>
            <w:tcBorders>
              <w:top w:val="single" w:sz="4" w:space="0" w:color="auto"/>
              <w:left w:val="single" w:sz="4" w:space="0" w:color="auto"/>
              <w:right w:val="single" w:sz="4" w:space="0" w:color="auto"/>
            </w:tcBorders>
            <w:shd w:val="clear" w:color="auto" w:fill="C9C9C9"/>
            <w:textDirection w:val="btLr"/>
          </w:tcPr>
          <w:p w14:paraId="1F1824C7" w14:textId="77777777" w:rsidR="00072F6E" w:rsidRPr="00072F6E" w:rsidRDefault="00072F6E" w:rsidP="00072F6E">
            <w:pPr>
              <w:ind w:left="113" w:right="113" w:hanging="348"/>
              <w:jc w:val="center"/>
              <w:rPr>
                <w:rFonts w:eastAsia="Calibri" w:cs="Times New Roman"/>
                <w:b/>
                <w:bCs/>
                <w:sz w:val="20"/>
              </w:rPr>
            </w:pPr>
            <w:bookmarkStart w:id="19" w:name="_Hlk527043276"/>
            <w:r w:rsidRPr="00072F6E">
              <w:rPr>
                <w:rFonts w:eastAsia="Calibri" w:cs="Times New Roman"/>
                <w:b/>
                <w:bCs/>
                <w:sz w:val="20"/>
              </w:rPr>
              <w:t xml:space="preserve">Spriegums, </w:t>
            </w:r>
            <w:proofErr w:type="spellStart"/>
            <w:r w:rsidRPr="00072F6E">
              <w:rPr>
                <w:rFonts w:eastAsia="Calibri" w:cs="Times New Roman"/>
                <w:b/>
                <w:bCs/>
                <w:sz w:val="20"/>
              </w:rPr>
              <w:t>kV</w:t>
            </w:r>
            <w:bookmarkEnd w:id="19"/>
            <w:proofErr w:type="spellEnd"/>
          </w:p>
        </w:tc>
        <w:tc>
          <w:tcPr>
            <w:tcW w:w="4678" w:type="dxa"/>
            <w:vMerge w:val="restart"/>
            <w:tcBorders>
              <w:top w:val="single" w:sz="4" w:space="0" w:color="auto"/>
              <w:left w:val="single" w:sz="4" w:space="0" w:color="auto"/>
              <w:right w:val="single" w:sz="4" w:space="0" w:color="auto"/>
            </w:tcBorders>
          </w:tcPr>
          <w:p w14:paraId="7C47B843" w14:textId="77777777" w:rsidR="00072F6E" w:rsidRPr="00072F6E" w:rsidRDefault="00072F6E" w:rsidP="00072F6E">
            <w:pPr>
              <w:ind w:left="113" w:hanging="348"/>
              <w:jc w:val="center"/>
              <w:rPr>
                <w:rFonts w:eastAsia="Calibri" w:cs="Times New Roman"/>
                <w:spacing w:val="2"/>
                <w:sz w:val="20"/>
              </w:rPr>
            </w:pPr>
          </w:p>
          <w:p w14:paraId="6674D79A" w14:textId="77777777" w:rsidR="00072F6E" w:rsidRPr="00072F6E" w:rsidRDefault="00072F6E" w:rsidP="00072F6E">
            <w:pPr>
              <w:spacing w:after="0" w:line="240" w:lineRule="auto"/>
              <w:ind w:left="113" w:hanging="348"/>
              <w:jc w:val="center"/>
              <w:rPr>
                <w:rFonts w:eastAsia="Calibri" w:cs="Times New Roman"/>
                <w:spacing w:val="2"/>
                <w:sz w:val="20"/>
              </w:rPr>
            </w:pPr>
            <w:r w:rsidRPr="00072F6E">
              <w:rPr>
                <w:rFonts w:eastAsia="Calibri" w:cs="Times New Roman"/>
                <w:b/>
                <w:spacing w:val="2"/>
                <w:sz w:val="20"/>
              </w:rPr>
              <w:t>Sertifikācijas virziens</w:t>
            </w:r>
            <w:r w:rsidRPr="00072F6E">
              <w:rPr>
                <w:rFonts w:eastAsia="Calibri" w:cs="Times New Roman"/>
                <w:spacing w:val="2"/>
                <w:sz w:val="20"/>
              </w:rPr>
              <w:t xml:space="preserve"> </w:t>
            </w:r>
          </w:p>
          <w:p w14:paraId="2B801320" w14:textId="77777777" w:rsidR="00072F6E" w:rsidRPr="00072F6E" w:rsidRDefault="00072F6E" w:rsidP="00072F6E">
            <w:pPr>
              <w:spacing w:after="0" w:line="240" w:lineRule="auto"/>
              <w:ind w:left="113" w:hanging="348"/>
              <w:jc w:val="center"/>
              <w:rPr>
                <w:rFonts w:eastAsia="Calibri" w:cs="Times New Roman"/>
                <w:b/>
                <w:bCs/>
                <w:spacing w:val="2"/>
                <w:sz w:val="20"/>
              </w:rPr>
            </w:pPr>
            <w:r w:rsidRPr="00072F6E">
              <w:rPr>
                <w:rFonts w:eastAsia="Calibri" w:cs="Times New Roman"/>
                <w:b/>
                <w:bCs/>
                <w:spacing w:val="2"/>
                <w:sz w:val="20"/>
              </w:rPr>
              <w:t>(darbības sfēras nosaukums)</w:t>
            </w:r>
          </w:p>
          <w:p w14:paraId="6B6A86D8" w14:textId="77777777" w:rsidR="00072F6E" w:rsidRPr="00072F6E" w:rsidRDefault="00072F6E" w:rsidP="00072F6E">
            <w:pPr>
              <w:tabs>
                <w:tab w:val="left" w:pos="1624"/>
              </w:tabs>
              <w:rPr>
                <w:rFonts w:eastAsia="Calibri" w:cs="Times New Roman"/>
                <w:sz w:val="20"/>
              </w:rPr>
            </w:pPr>
          </w:p>
        </w:tc>
        <w:tc>
          <w:tcPr>
            <w:tcW w:w="2693" w:type="dxa"/>
            <w:gridSpan w:val="3"/>
            <w:tcBorders>
              <w:top w:val="single" w:sz="4" w:space="0" w:color="auto"/>
              <w:left w:val="single" w:sz="4" w:space="0" w:color="auto"/>
              <w:bottom w:val="single" w:sz="4" w:space="0" w:color="auto"/>
              <w:right w:val="single" w:sz="4" w:space="0" w:color="auto"/>
            </w:tcBorders>
          </w:tcPr>
          <w:p w14:paraId="70C3EC99" w14:textId="77777777" w:rsidR="00072F6E" w:rsidRPr="00072F6E" w:rsidRDefault="00072F6E" w:rsidP="00072F6E">
            <w:pPr>
              <w:ind w:left="113" w:hanging="348"/>
              <w:jc w:val="right"/>
              <w:rPr>
                <w:rFonts w:eastAsia="Calibri" w:cs="Times New Roman"/>
                <w:b/>
                <w:sz w:val="20"/>
                <w:szCs w:val="20"/>
                <w:vertAlign w:val="superscript"/>
              </w:rPr>
            </w:pPr>
            <w:r w:rsidRPr="00072F6E">
              <w:rPr>
                <w:rFonts w:eastAsia="Calibri" w:cs="Times New Roman"/>
                <w:b/>
                <w:sz w:val="20"/>
                <w:szCs w:val="20"/>
              </w:rPr>
              <w:t>Sertifikācijas bāzes jomas</w:t>
            </w:r>
            <w:bookmarkStart w:id="20" w:name="_Hlk527046182"/>
            <w:r w:rsidRPr="00072F6E">
              <w:rPr>
                <w:rFonts w:eastAsia="Calibri" w:cs="Times New Roman"/>
                <w:b/>
                <w:sz w:val="20"/>
                <w:szCs w:val="20"/>
                <w:vertAlign w:val="superscript"/>
              </w:rPr>
              <w:t>*)</w:t>
            </w:r>
            <w:bookmarkEnd w:id="20"/>
          </w:p>
          <w:p w14:paraId="2758AB96" w14:textId="77777777" w:rsidR="00072F6E" w:rsidRPr="00072F6E" w:rsidRDefault="00072F6E" w:rsidP="00072F6E">
            <w:pPr>
              <w:ind w:left="113" w:hanging="348"/>
              <w:jc w:val="right"/>
              <w:rPr>
                <w:rFonts w:eastAsia="Calibri" w:cs="Times New Roman"/>
                <w:b/>
                <w:bCs/>
                <w:sz w:val="20"/>
              </w:rPr>
            </w:pPr>
            <w:r w:rsidRPr="00072F6E">
              <w:rPr>
                <w:rFonts w:eastAsia="Calibri" w:cs="Times New Roman"/>
                <w:b/>
                <w:bCs/>
                <w:sz w:val="20"/>
                <w:szCs w:val="20"/>
              </w:rPr>
              <w:t xml:space="preserve">(profesionālie </w:t>
            </w:r>
            <w:proofErr w:type="spellStart"/>
            <w:r w:rsidRPr="00072F6E">
              <w:rPr>
                <w:rFonts w:eastAsia="Calibri" w:cs="Times New Roman"/>
                <w:b/>
                <w:bCs/>
                <w:sz w:val="20"/>
                <w:szCs w:val="20"/>
              </w:rPr>
              <w:t>novirzieni</w:t>
            </w:r>
            <w:proofErr w:type="spellEnd"/>
            <w:r w:rsidRPr="00072F6E">
              <w:rPr>
                <w:rFonts w:eastAsia="Calibri" w:cs="Times New Roman"/>
                <w:b/>
                <w:bCs/>
                <w:sz w:val="20"/>
                <w:szCs w:val="20"/>
              </w:rPr>
              <w:t>)</w:t>
            </w:r>
          </w:p>
        </w:tc>
      </w:tr>
      <w:tr w:rsidR="00072F6E" w:rsidRPr="00072F6E" w14:paraId="4134337D" w14:textId="77777777" w:rsidTr="00072F6E">
        <w:trPr>
          <w:trHeight w:val="275"/>
        </w:trPr>
        <w:tc>
          <w:tcPr>
            <w:tcW w:w="992" w:type="dxa"/>
            <w:vMerge/>
            <w:tcBorders>
              <w:left w:val="single" w:sz="4" w:space="0" w:color="auto"/>
              <w:right w:val="single" w:sz="4" w:space="0" w:color="auto"/>
            </w:tcBorders>
          </w:tcPr>
          <w:p w14:paraId="205F0DF0" w14:textId="77777777" w:rsidR="00072F6E" w:rsidRPr="00072F6E" w:rsidRDefault="00072F6E" w:rsidP="00072F6E">
            <w:pPr>
              <w:ind w:left="113" w:hanging="348"/>
              <w:jc w:val="center"/>
              <w:rPr>
                <w:rFonts w:eastAsia="Calibri" w:cs="Times New Roman"/>
                <w:b/>
                <w:sz w:val="20"/>
              </w:rPr>
            </w:pPr>
          </w:p>
        </w:tc>
        <w:tc>
          <w:tcPr>
            <w:tcW w:w="850" w:type="dxa"/>
            <w:vMerge/>
            <w:tcBorders>
              <w:left w:val="single" w:sz="4" w:space="0" w:color="auto"/>
              <w:right w:val="single" w:sz="4" w:space="0" w:color="auto"/>
            </w:tcBorders>
            <w:shd w:val="clear" w:color="auto" w:fill="C9C9C9"/>
          </w:tcPr>
          <w:p w14:paraId="79A68348" w14:textId="77777777" w:rsidR="00072F6E" w:rsidRPr="00072F6E" w:rsidRDefault="00072F6E" w:rsidP="00072F6E">
            <w:pPr>
              <w:ind w:left="113" w:hanging="348"/>
              <w:jc w:val="center"/>
              <w:rPr>
                <w:rFonts w:eastAsia="Calibri" w:cs="Times New Roman"/>
                <w:b/>
                <w:sz w:val="20"/>
              </w:rPr>
            </w:pPr>
          </w:p>
        </w:tc>
        <w:tc>
          <w:tcPr>
            <w:tcW w:w="4678" w:type="dxa"/>
            <w:vMerge/>
            <w:tcBorders>
              <w:left w:val="single" w:sz="4" w:space="0" w:color="auto"/>
              <w:right w:val="single" w:sz="4" w:space="0" w:color="auto"/>
            </w:tcBorders>
          </w:tcPr>
          <w:p w14:paraId="04074BDC" w14:textId="77777777" w:rsidR="00072F6E" w:rsidRPr="00072F6E" w:rsidRDefault="00072F6E" w:rsidP="00072F6E">
            <w:pPr>
              <w:ind w:left="113" w:hanging="348"/>
              <w:jc w:val="center"/>
              <w:rPr>
                <w:rFonts w:eastAsia="Calibri" w:cs="Times New Roman"/>
                <w:b/>
                <w:sz w:val="20"/>
              </w:rPr>
            </w:pPr>
          </w:p>
        </w:tc>
        <w:tc>
          <w:tcPr>
            <w:tcW w:w="2693" w:type="dxa"/>
            <w:gridSpan w:val="3"/>
            <w:tcBorders>
              <w:top w:val="single" w:sz="4" w:space="0" w:color="auto"/>
              <w:left w:val="single" w:sz="4" w:space="0" w:color="auto"/>
              <w:bottom w:val="single" w:sz="4" w:space="0" w:color="auto"/>
              <w:right w:val="single" w:sz="4" w:space="0" w:color="auto"/>
            </w:tcBorders>
          </w:tcPr>
          <w:p w14:paraId="26F5DD36" w14:textId="77777777" w:rsidR="00072F6E" w:rsidRPr="00072F6E" w:rsidRDefault="00072F6E" w:rsidP="00072F6E">
            <w:pPr>
              <w:ind w:left="113" w:hanging="348"/>
              <w:jc w:val="center"/>
              <w:rPr>
                <w:rFonts w:eastAsia="Calibri" w:cs="Times New Roman"/>
                <w:b/>
                <w:bCs/>
                <w:sz w:val="20"/>
              </w:rPr>
            </w:pPr>
            <w:r w:rsidRPr="00072F6E">
              <w:rPr>
                <w:rFonts w:eastAsia="Calibri" w:cs="Times New Roman"/>
                <w:b/>
                <w:bCs/>
                <w:sz w:val="20"/>
              </w:rPr>
              <w:t>Elektroietaišu</w:t>
            </w:r>
          </w:p>
        </w:tc>
      </w:tr>
      <w:tr w:rsidR="00072F6E" w:rsidRPr="00072F6E" w14:paraId="3740F2E8" w14:textId="77777777" w:rsidTr="00072F6E">
        <w:trPr>
          <w:cantSplit/>
          <w:trHeight w:val="1450"/>
        </w:trPr>
        <w:tc>
          <w:tcPr>
            <w:tcW w:w="992" w:type="dxa"/>
            <w:vMerge/>
            <w:tcBorders>
              <w:left w:val="single" w:sz="4" w:space="0" w:color="auto"/>
              <w:right w:val="single" w:sz="4" w:space="0" w:color="auto"/>
            </w:tcBorders>
          </w:tcPr>
          <w:p w14:paraId="0AA81835" w14:textId="77777777" w:rsidR="00072F6E" w:rsidRPr="00072F6E" w:rsidRDefault="00072F6E" w:rsidP="00072F6E">
            <w:pPr>
              <w:spacing w:after="0"/>
              <w:ind w:left="113" w:hanging="348"/>
              <w:jc w:val="center"/>
              <w:rPr>
                <w:rFonts w:eastAsia="Calibri" w:cs="Times New Roman"/>
                <w:b/>
                <w:sz w:val="20"/>
              </w:rPr>
            </w:pPr>
          </w:p>
        </w:tc>
        <w:tc>
          <w:tcPr>
            <w:tcW w:w="850" w:type="dxa"/>
            <w:vMerge/>
            <w:tcBorders>
              <w:left w:val="single" w:sz="4" w:space="0" w:color="auto"/>
              <w:right w:val="single" w:sz="4" w:space="0" w:color="auto"/>
            </w:tcBorders>
            <w:shd w:val="clear" w:color="auto" w:fill="C9C9C9"/>
          </w:tcPr>
          <w:p w14:paraId="6DB55BE7" w14:textId="77777777" w:rsidR="00072F6E" w:rsidRPr="00072F6E" w:rsidRDefault="00072F6E" w:rsidP="00072F6E">
            <w:pPr>
              <w:spacing w:after="0"/>
              <w:ind w:left="113" w:hanging="348"/>
              <w:jc w:val="center"/>
              <w:rPr>
                <w:rFonts w:eastAsia="Calibri" w:cs="Times New Roman"/>
                <w:b/>
                <w:sz w:val="20"/>
              </w:rPr>
            </w:pPr>
          </w:p>
        </w:tc>
        <w:tc>
          <w:tcPr>
            <w:tcW w:w="4678" w:type="dxa"/>
            <w:vMerge/>
            <w:tcBorders>
              <w:left w:val="single" w:sz="4" w:space="0" w:color="auto"/>
              <w:right w:val="single" w:sz="4" w:space="0" w:color="auto"/>
            </w:tcBorders>
          </w:tcPr>
          <w:p w14:paraId="6193A507" w14:textId="77777777" w:rsidR="00072F6E" w:rsidRPr="00072F6E" w:rsidRDefault="00072F6E" w:rsidP="00072F6E">
            <w:pPr>
              <w:spacing w:after="0"/>
              <w:ind w:left="113" w:hanging="348"/>
              <w:jc w:val="center"/>
              <w:rPr>
                <w:rFonts w:eastAsia="Calibri" w:cs="Times New Roman"/>
                <w:b/>
                <w:sz w:val="20"/>
              </w:rPr>
            </w:pPr>
          </w:p>
        </w:tc>
        <w:tc>
          <w:tcPr>
            <w:tcW w:w="851" w:type="dxa"/>
            <w:tcBorders>
              <w:top w:val="single" w:sz="4" w:space="0" w:color="auto"/>
              <w:left w:val="single" w:sz="4" w:space="0" w:color="auto"/>
              <w:right w:val="single" w:sz="4" w:space="0" w:color="auto"/>
            </w:tcBorders>
            <w:textDirection w:val="btLr"/>
          </w:tcPr>
          <w:p w14:paraId="782EDDF9" w14:textId="77777777" w:rsidR="00072F6E" w:rsidRPr="00072F6E" w:rsidRDefault="00072F6E" w:rsidP="00072F6E">
            <w:pPr>
              <w:spacing w:after="0"/>
              <w:ind w:left="113" w:right="113" w:hanging="348"/>
              <w:jc w:val="right"/>
              <w:rPr>
                <w:rFonts w:eastAsia="Calibri" w:cs="Times New Roman"/>
                <w:b/>
                <w:bCs/>
                <w:sz w:val="20"/>
              </w:rPr>
            </w:pPr>
            <w:r w:rsidRPr="00072F6E">
              <w:rPr>
                <w:rFonts w:eastAsia="Calibri" w:cs="Times New Roman"/>
                <w:b/>
                <w:bCs/>
                <w:sz w:val="20"/>
              </w:rPr>
              <w:t>projektēšana</w:t>
            </w:r>
          </w:p>
        </w:tc>
        <w:tc>
          <w:tcPr>
            <w:tcW w:w="708" w:type="dxa"/>
            <w:tcBorders>
              <w:top w:val="single" w:sz="4" w:space="0" w:color="auto"/>
              <w:left w:val="single" w:sz="4" w:space="0" w:color="auto"/>
              <w:right w:val="single" w:sz="4" w:space="0" w:color="auto"/>
            </w:tcBorders>
            <w:textDirection w:val="btLr"/>
          </w:tcPr>
          <w:p w14:paraId="390690E5" w14:textId="77777777" w:rsidR="00072F6E" w:rsidRPr="00072F6E" w:rsidRDefault="00072F6E" w:rsidP="00072F6E">
            <w:pPr>
              <w:spacing w:after="0" w:line="240" w:lineRule="auto"/>
              <w:ind w:left="113" w:right="113" w:hanging="348"/>
              <w:jc w:val="right"/>
              <w:rPr>
                <w:rFonts w:eastAsia="Calibri" w:cs="Times New Roman"/>
                <w:b/>
                <w:bCs/>
                <w:sz w:val="20"/>
              </w:rPr>
            </w:pPr>
            <w:r w:rsidRPr="00072F6E">
              <w:rPr>
                <w:rFonts w:eastAsia="Calibri" w:cs="Times New Roman"/>
                <w:b/>
                <w:bCs/>
                <w:sz w:val="20"/>
              </w:rPr>
              <w:t>izbūves darbu</w:t>
            </w:r>
          </w:p>
          <w:p w14:paraId="4BF16959" w14:textId="77777777" w:rsidR="00072F6E" w:rsidRPr="00072F6E" w:rsidRDefault="00072F6E" w:rsidP="00072F6E">
            <w:pPr>
              <w:spacing w:after="0" w:line="240" w:lineRule="auto"/>
              <w:ind w:left="113" w:right="113" w:hanging="348"/>
              <w:jc w:val="right"/>
              <w:rPr>
                <w:rFonts w:eastAsia="Calibri" w:cs="Times New Roman"/>
                <w:b/>
                <w:bCs/>
                <w:sz w:val="20"/>
              </w:rPr>
            </w:pPr>
            <w:r w:rsidRPr="00072F6E">
              <w:rPr>
                <w:rFonts w:eastAsia="Calibri" w:cs="Times New Roman"/>
                <w:b/>
                <w:bCs/>
                <w:sz w:val="20"/>
              </w:rPr>
              <w:t>vadīšana</w:t>
            </w:r>
          </w:p>
        </w:tc>
        <w:tc>
          <w:tcPr>
            <w:tcW w:w="1134" w:type="dxa"/>
            <w:tcBorders>
              <w:top w:val="single" w:sz="4" w:space="0" w:color="auto"/>
              <w:left w:val="single" w:sz="4" w:space="0" w:color="auto"/>
              <w:right w:val="single" w:sz="4" w:space="0" w:color="auto"/>
            </w:tcBorders>
            <w:textDirection w:val="btLr"/>
          </w:tcPr>
          <w:p w14:paraId="0763521A" w14:textId="77777777" w:rsidR="00072F6E" w:rsidRPr="00072F6E" w:rsidRDefault="00072F6E" w:rsidP="00072F6E">
            <w:pPr>
              <w:spacing w:after="0"/>
              <w:ind w:left="113" w:right="113" w:hanging="348"/>
              <w:jc w:val="right"/>
              <w:rPr>
                <w:rFonts w:eastAsia="Calibri" w:cs="Times New Roman"/>
                <w:b/>
                <w:bCs/>
                <w:sz w:val="20"/>
              </w:rPr>
            </w:pPr>
            <w:r w:rsidRPr="00072F6E">
              <w:rPr>
                <w:rFonts w:eastAsia="Calibri" w:cs="Times New Roman"/>
                <w:b/>
                <w:bCs/>
                <w:sz w:val="20"/>
              </w:rPr>
              <w:t>izbūves darbu</w:t>
            </w:r>
          </w:p>
          <w:p w14:paraId="08516FF6" w14:textId="77777777" w:rsidR="00072F6E" w:rsidRPr="00072F6E" w:rsidRDefault="00072F6E" w:rsidP="00072F6E">
            <w:pPr>
              <w:spacing w:after="0"/>
              <w:ind w:left="113" w:right="113" w:hanging="348"/>
              <w:jc w:val="right"/>
              <w:rPr>
                <w:rFonts w:eastAsia="Calibri" w:cs="Times New Roman"/>
                <w:b/>
                <w:bCs/>
                <w:sz w:val="20"/>
              </w:rPr>
            </w:pPr>
            <w:r w:rsidRPr="00072F6E">
              <w:rPr>
                <w:rFonts w:eastAsia="Calibri" w:cs="Times New Roman"/>
                <w:b/>
                <w:bCs/>
                <w:sz w:val="20"/>
              </w:rPr>
              <w:t>būvuzraudzība</w:t>
            </w:r>
          </w:p>
        </w:tc>
      </w:tr>
      <w:tr w:rsidR="00072F6E" w:rsidRPr="00072F6E" w14:paraId="5F2D9BDF" w14:textId="77777777" w:rsidTr="00072F6E">
        <w:trPr>
          <w:trHeight w:val="369"/>
        </w:trPr>
        <w:tc>
          <w:tcPr>
            <w:tcW w:w="992" w:type="dxa"/>
            <w:tcBorders>
              <w:top w:val="nil"/>
            </w:tcBorders>
          </w:tcPr>
          <w:p w14:paraId="51B36D25" w14:textId="77777777" w:rsidR="00072F6E" w:rsidRPr="00072F6E" w:rsidRDefault="00072F6E" w:rsidP="00072F6E">
            <w:pPr>
              <w:ind w:left="30"/>
              <w:jc w:val="center"/>
              <w:rPr>
                <w:rFonts w:eastAsia="Calibri" w:cs="Times New Roman"/>
                <w:b/>
                <w:sz w:val="20"/>
              </w:rPr>
            </w:pPr>
            <w:r w:rsidRPr="00072F6E">
              <w:rPr>
                <w:rFonts w:eastAsia="Calibri" w:cs="Times New Roman"/>
                <w:b/>
                <w:sz w:val="20"/>
              </w:rPr>
              <w:t>10.1</w:t>
            </w:r>
          </w:p>
        </w:tc>
        <w:tc>
          <w:tcPr>
            <w:tcW w:w="850" w:type="dxa"/>
            <w:tcBorders>
              <w:top w:val="nil"/>
            </w:tcBorders>
            <w:shd w:val="clear" w:color="auto" w:fill="C9C9C9"/>
          </w:tcPr>
          <w:p w14:paraId="6B6F0D7D" w14:textId="77777777" w:rsidR="00072F6E" w:rsidRPr="00072F6E" w:rsidRDefault="00072F6E" w:rsidP="00072F6E">
            <w:pPr>
              <w:ind w:left="113" w:hanging="358"/>
              <w:jc w:val="center"/>
              <w:rPr>
                <w:rFonts w:eastAsia="Calibri" w:cs="Times New Roman"/>
                <w:b/>
                <w:sz w:val="20"/>
              </w:rPr>
            </w:pPr>
            <w:r w:rsidRPr="00072F6E">
              <w:rPr>
                <w:rFonts w:eastAsia="Calibri" w:cs="Times New Roman"/>
                <w:b/>
                <w:sz w:val="20"/>
              </w:rPr>
              <w:t xml:space="preserve">     1-35</w:t>
            </w:r>
          </w:p>
        </w:tc>
        <w:tc>
          <w:tcPr>
            <w:tcW w:w="4678" w:type="dxa"/>
            <w:tcBorders>
              <w:top w:val="nil"/>
            </w:tcBorders>
          </w:tcPr>
          <w:p w14:paraId="1E656794" w14:textId="77777777" w:rsidR="00072F6E" w:rsidRPr="00072F6E" w:rsidRDefault="00072F6E" w:rsidP="00072F6E">
            <w:pPr>
              <w:ind w:left="113" w:hanging="76"/>
              <w:rPr>
                <w:rFonts w:eastAsia="Calibri" w:cs="Times New Roman"/>
                <w:sz w:val="20"/>
              </w:rPr>
            </w:pPr>
            <w:r w:rsidRPr="00072F6E">
              <w:rPr>
                <w:rFonts w:eastAsia="Calibri" w:cs="Times New Roman"/>
                <w:sz w:val="20"/>
              </w:rPr>
              <w:t>Gaisvadu līnijas</w:t>
            </w:r>
          </w:p>
        </w:tc>
        <w:tc>
          <w:tcPr>
            <w:tcW w:w="851" w:type="dxa"/>
            <w:tcBorders>
              <w:top w:val="nil"/>
            </w:tcBorders>
          </w:tcPr>
          <w:p w14:paraId="33435349"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Borders>
              <w:top w:val="nil"/>
            </w:tcBorders>
          </w:tcPr>
          <w:p w14:paraId="38DEEC0A"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Borders>
              <w:top w:val="nil"/>
            </w:tcBorders>
          </w:tcPr>
          <w:p w14:paraId="5B121146"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4049F8B7" w14:textId="77777777" w:rsidTr="00072F6E">
        <w:trPr>
          <w:trHeight w:val="311"/>
        </w:trPr>
        <w:tc>
          <w:tcPr>
            <w:tcW w:w="992" w:type="dxa"/>
          </w:tcPr>
          <w:p w14:paraId="73C193FF" w14:textId="77777777" w:rsidR="00072F6E" w:rsidRPr="00072F6E" w:rsidRDefault="00072F6E" w:rsidP="00072F6E">
            <w:pPr>
              <w:tabs>
                <w:tab w:val="left" w:pos="634"/>
              </w:tabs>
              <w:ind w:left="30"/>
              <w:jc w:val="center"/>
              <w:rPr>
                <w:rFonts w:eastAsia="Calibri" w:cs="Times New Roman"/>
                <w:b/>
                <w:sz w:val="20"/>
              </w:rPr>
            </w:pPr>
            <w:r w:rsidRPr="00072F6E">
              <w:rPr>
                <w:rFonts w:eastAsia="Calibri" w:cs="Times New Roman"/>
                <w:b/>
                <w:sz w:val="20"/>
              </w:rPr>
              <w:t>9.1</w:t>
            </w:r>
          </w:p>
        </w:tc>
        <w:tc>
          <w:tcPr>
            <w:tcW w:w="850" w:type="dxa"/>
            <w:shd w:val="clear" w:color="auto" w:fill="C9C9C9"/>
          </w:tcPr>
          <w:p w14:paraId="6457A39B" w14:textId="77777777" w:rsidR="00072F6E" w:rsidRPr="00072F6E" w:rsidRDefault="00072F6E" w:rsidP="00072F6E">
            <w:pPr>
              <w:ind w:left="113" w:hanging="348"/>
              <w:jc w:val="center"/>
              <w:rPr>
                <w:rFonts w:eastAsia="Calibri" w:cs="Times New Roman"/>
                <w:b/>
                <w:sz w:val="20"/>
              </w:rPr>
            </w:pPr>
            <w:r w:rsidRPr="00072F6E">
              <w:rPr>
                <w:rFonts w:eastAsia="Calibri" w:cs="Times New Roman"/>
                <w:b/>
                <w:sz w:val="20"/>
              </w:rPr>
              <w:t xml:space="preserve">     1-35</w:t>
            </w:r>
          </w:p>
        </w:tc>
        <w:tc>
          <w:tcPr>
            <w:tcW w:w="4678" w:type="dxa"/>
          </w:tcPr>
          <w:p w14:paraId="112C68D3" w14:textId="77777777" w:rsidR="00072F6E" w:rsidRPr="00072F6E" w:rsidRDefault="00072F6E" w:rsidP="00072F6E">
            <w:pPr>
              <w:ind w:left="113" w:hanging="76"/>
              <w:rPr>
                <w:rFonts w:eastAsia="Calibri" w:cs="Times New Roman"/>
                <w:sz w:val="20"/>
              </w:rPr>
            </w:pPr>
            <w:proofErr w:type="spellStart"/>
            <w:r w:rsidRPr="00072F6E">
              <w:rPr>
                <w:rFonts w:eastAsia="Calibri" w:cs="Times New Roman"/>
                <w:sz w:val="20"/>
              </w:rPr>
              <w:t>Kabeļlīnijas</w:t>
            </w:r>
            <w:proofErr w:type="spellEnd"/>
          </w:p>
        </w:tc>
        <w:tc>
          <w:tcPr>
            <w:tcW w:w="851" w:type="dxa"/>
          </w:tcPr>
          <w:p w14:paraId="6FBE0F43"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695C6869"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191E73B7"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308A8005" w14:textId="77777777" w:rsidTr="00072F6E">
        <w:trPr>
          <w:trHeight w:val="377"/>
        </w:trPr>
        <w:tc>
          <w:tcPr>
            <w:tcW w:w="992" w:type="dxa"/>
          </w:tcPr>
          <w:p w14:paraId="70D75806" w14:textId="77777777" w:rsidR="00072F6E" w:rsidRPr="00072F6E" w:rsidRDefault="00072F6E" w:rsidP="00072F6E">
            <w:pPr>
              <w:tabs>
                <w:tab w:val="left" w:pos="634"/>
              </w:tabs>
              <w:ind w:left="30"/>
              <w:jc w:val="center"/>
              <w:rPr>
                <w:rFonts w:eastAsia="Calibri" w:cs="Times New Roman"/>
                <w:b/>
                <w:sz w:val="20"/>
              </w:rPr>
            </w:pPr>
            <w:r w:rsidRPr="00072F6E">
              <w:rPr>
                <w:rFonts w:eastAsia="Calibri" w:cs="Times New Roman"/>
                <w:b/>
                <w:sz w:val="20"/>
              </w:rPr>
              <w:t>10.2</w:t>
            </w:r>
          </w:p>
        </w:tc>
        <w:tc>
          <w:tcPr>
            <w:tcW w:w="850" w:type="dxa"/>
            <w:shd w:val="clear" w:color="auto" w:fill="C9C9C9"/>
          </w:tcPr>
          <w:p w14:paraId="1058CC54" w14:textId="77777777" w:rsidR="00072F6E" w:rsidRPr="00072F6E" w:rsidRDefault="00072F6E" w:rsidP="00072F6E">
            <w:pPr>
              <w:ind w:left="-107" w:right="-103" w:hanging="6"/>
              <w:jc w:val="center"/>
              <w:rPr>
                <w:rFonts w:eastAsia="Calibri" w:cs="Times New Roman"/>
                <w:b/>
                <w:sz w:val="20"/>
              </w:rPr>
            </w:pPr>
            <w:r w:rsidRPr="00072F6E">
              <w:rPr>
                <w:rFonts w:eastAsia="Calibri" w:cs="Times New Roman"/>
                <w:b/>
                <w:sz w:val="20"/>
              </w:rPr>
              <w:t>1-35</w:t>
            </w:r>
          </w:p>
        </w:tc>
        <w:tc>
          <w:tcPr>
            <w:tcW w:w="4678" w:type="dxa"/>
          </w:tcPr>
          <w:p w14:paraId="39A36697" w14:textId="77777777" w:rsidR="00072F6E" w:rsidRPr="00072F6E" w:rsidRDefault="00072F6E" w:rsidP="00072F6E">
            <w:pPr>
              <w:tabs>
                <w:tab w:val="left" w:pos="2325"/>
              </w:tabs>
              <w:ind w:left="113" w:hanging="76"/>
              <w:rPr>
                <w:rFonts w:eastAsia="Calibri" w:cs="Times New Roman"/>
                <w:sz w:val="20"/>
              </w:rPr>
            </w:pPr>
            <w:r w:rsidRPr="00072F6E">
              <w:rPr>
                <w:rFonts w:eastAsia="Calibri" w:cs="Times New Roman"/>
                <w:sz w:val="20"/>
              </w:rPr>
              <w:t>Transformatoru apakšstacijas un sadales punkti</w:t>
            </w:r>
          </w:p>
        </w:tc>
        <w:tc>
          <w:tcPr>
            <w:tcW w:w="851" w:type="dxa"/>
          </w:tcPr>
          <w:p w14:paraId="4CA391E9"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3A21766E"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30C92B2F"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43D3159A" w14:textId="77777777" w:rsidTr="00072F6E">
        <w:trPr>
          <w:trHeight w:val="397"/>
        </w:trPr>
        <w:tc>
          <w:tcPr>
            <w:tcW w:w="992" w:type="dxa"/>
          </w:tcPr>
          <w:p w14:paraId="4C5E0067" w14:textId="77777777" w:rsidR="00072F6E" w:rsidRPr="00072F6E" w:rsidRDefault="00072F6E" w:rsidP="00072F6E">
            <w:pPr>
              <w:ind w:left="113" w:hanging="348"/>
              <w:jc w:val="center"/>
              <w:rPr>
                <w:rFonts w:eastAsia="Calibri" w:cs="Times New Roman"/>
                <w:b/>
                <w:sz w:val="20"/>
              </w:rPr>
            </w:pPr>
            <w:r w:rsidRPr="00072F6E">
              <w:rPr>
                <w:rFonts w:eastAsia="Calibri" w:cs="Times New Roman"/>
                <w:b/>
                <w:sz w:val="20"/>
              </w:rPr>
              <w:t xml:space="preserve">      4.2</w:t>
            </w:r>
          </w:p>
        </w:tc>
        <w:tc>
          <w:tcPr>
            <w:tcW w:w="850" w:type="dxa"/>
            <w:shd w:val="clear" w:color="auto" w:fill="C9C9C9"/>
          </w:tcPr>
          <w:p w14:paraId="4D425F49" w14:textId="77777777" w:rsidR="00072F6E" w:rsidRPr="00072F6E" w:rsidRDefault="00072F6E" w:rsidP="00072F6E">
            <w:pPr>
              <w:ind w:left="-111" w:hanging="124"/>
              <w:jc w:val="center"/>
              <w:rPr>
                <w:rFonts w:eastAsia="Calibri" w:cs="Times New Roman"/>
                <w:b/>
                <w:sz w:val="20"/>
              </w:rPr>
            </w:pPr>
            <w:r w:rsidRPr="00072F6E">
              <w:rPr>
                <w:rFonts w:eastAsia="Calibri" w:cs="Times New Roman"/>
                <w:b/>
                <w:sz w:val="20"/>
              </w:rPr>
              <w:t xml:space="preserve">     1-35</w:t>
            </w:r>
          </w:p>
        </w:tc>
        <w:tc>
          <w:tcPr>
            <w:tcW w:w="4678" w:type="dxa"/>
          </w:tcPr>
          <w:p w14:paraId="064E54A1" w14:textId="77777777" w:rsidR="00072F6E" w:rsidRPr="00072F6E" w:rsidRDefault="00072F6E" w:rsidP="00072F6E">
            <w:pPr>
              <w:ind w:left="30" w:firstLine="7"/>
              <w:rPr>
                <w:rFonts w:eastAsia="Calibri" w:cs="Times New Roman"/>
                <w:sz w:val="20"/>
              </w:rPr>
            </w:pPr>
            <w:r w:rsidRPr="00072F6E">
              <w:rPr>
                <w:rFonts w:eastAsia="Calibri" w:cs="Times New Roman"/>
                <w:sz w:val="20"/>
              </w:rPr>
              <w:t xml:space="preserve">Elektrostaciju elektriskā daļa, t. sk. elektrodzinēji un ģeneratori </w:t>
            </w:r>
          </w:p>
        </w:tc>
        <w:tc>
          <w:tcPr>
            <w:tcW w:w="851" w:type="dxa"/>
          </w:tcPr>
          <w:p w14:paraId="0611678E"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64BE5580"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74E30210"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75A0256B" w14:textId="77777777" w:rsidTr="00072F6E">
        <w:trPr>
          <w:trHeight w:val="351"/>
        </w:trPr>
        <w:tc>
          <w:tcPr>
            <w:tcW w:w="992" w:type="dxa"/>
          </w:tcPr>
          <w:p w14:paraId="13F07D1B" w14:textId="77777777" w:rsidR="00072F6E" w:rsidRPr="00072F6E" w:rsidRDefault="00072F6E" w:rsidP="00072F6E">
            <w:pPr>
              <w:jc w:val="center"/>
              <w:rPr>
                <w:rFonts w:eastAsia="Calibri" w:cs="Times New Roman"/>
                <w:b/>
                <w:sz w:val="20"/>
              </w:rPr>
            </w:pPr>
            <w:r w:rsidRPr="00072F6E">
              <w:rPr>
                <w:rFonts w:eastAsia="Calibri" w:cs="Times New Roman"/>
                <w:b/>
                <w:sz w:val="20"/>
              </w:rPr>
              <w:t>4.2.1</w:t>
            </w:r>
          </w:p>
        </w:tc>
        <w:tc>
          <w:tcPr>
            <w:tcW w:w="850" w:type="dxa"/>
            <w:shd w:val="clear" w:color="auto" w:fill="C9C9C9"/>
          </w:tcPr>
          <w:p w14:paraId="0BFC2537" w14:textId="77777777" w:rsidR="00072F6E" w:rsidRPr="00072F6E" w:rsidRDefault="00072F6E" w:rsidP="00072F6E">
            <w:pPr>
              <w:ind w:left="113" w:hanging="348"/>
              <w:jc w:val="center"/>
              <w:rPr>
                <w:rFonts w:eastAsia="Calibri" w:cs="Times New Roman"/>
                <w:b/>
                <w:sz w:val="20"/>
              </w:rPr>
            </w:pPr>
            <w:r w:rsidRPr="00072F6E">
              <w:rPr>
                <w:rFonts w:eastAsia="Calibri" w:cs="Times New Roman"/>
                <w:b/>
                <w:sz w:val="20"/>
              </w:rPr>
              <w:t xml:space="preserve">     1-35</w:t>
            </w:r>
          </w:p>
        </w:tc>
        <w:tc>
          <w:tcPr>
            <w:tcW w:w="4678" w:type="dxa"/>
          </w:tcPr>
          <w:p w14:paraId="632C6F7E" w14:textId="77777777" w:rsidR="00072F6E" w:rsidRPr="00072F6E" w:rsidRDefault="00072F6E" w:rsidP="00072F6E">
            <w:pPr>
              <w:ind w:left="30" w:firstLine="7"/>
              <w:rPr>
                <w:rFonts w:eastAsia="Calibri" w:cs="Times New Roman"/>
                <w:sz w:val="20"/>
              </w:rPr>
            </w:pPr>
            <w:proofErr w:type="spellStart"/>
            <w:r w:rsidRPr="00072F6E">
              <w:rPr>
                <w:rFonts w:eastAsia="Calibri" w:cs="Times New Roman"/>
                <w:sz w:val="20"/>
              </w:rPr>
              <w:t>Relejaizsardzība</w:t>
            </w:r>
            <w:proofErr w:type="spellEnd"/>
            <w:r w:rsidRPr="00072F6E">
              <w:rPr>
                <w:rFonts w:eastAsia="Calibri" w:cs="Times New Roman"/>
                <w:sz w:val="20"/>
              </w:rPr>
              <w:t xml:space="preserve"> un automātika</w:t>
            </w:r>
          </w:p>
        </w:tc>
        <w:tc>
          <w:tcPr>
            <w:tcW w:w="851" w:type="dxa"/>
          </w:tcPr>
          <w:p w14:paraId="3ABE1DAC"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2A8534B7"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5344132A"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1297D2F3" w14:textId="77777777" w:rsidTr="00072F6E">
        <w:trPr>
          <w:trHeight w:val="135"/>
        </w:trPr>
        <w:tc>
          <w:tcPr>
            <w:tcW w:w="992" w:type="dxa"/>
            <w:shd w:val="clear" w:color="auto" w:fill="C9C9C9"/>
          </w:tcPr>
          <w:p w14:paraId="1BC8810B" w14:textId="77777777" w:rsidR="00072F6E" w:rsidRPr="00072F6E" w:rsidRDefault="00072F6E" w:rsidP="00072F6E">
            <w:pPr>
              <w:ind w:left="30" w:hanging="18"/>
              <w:jc w:val="center"/>
              <w:rPr>
                <w:rFonts w:eastAsia="Calibri" w:cs="Times New Roman"/>
                <w:b/>
                <w:sz w:val="20"/>
              </w:rPr>
            </w:pPr>
          </w:p>
        </w:tc>
        <w:tc>
          <w:tcPr>
            <w:tcW w:w="850" w:type="dxa"/>
            <w:shd w:val="clear" w:color="auto" w:fill="C9C9C9"/>
          </w:tcPr>
          <w:p w14:paraId="760B508B" w14:textId="77777777" w:rsidR="00072F6E" w:rsidRPr="00072F6E" w:rsidRDefault="00072F6E" w:rsidP="00072F6E">
            <w:pPr>
              <w:ind w:left="113" w:hanging="348"/>
              <w:jc w:val="right"/>
              <w:rPr>
                <w:rFonts w:eastAsia="Calibri" w:cs="Times New Roman"/>
                <w:sz w:val="20"/>
              </w:rPr>
            </w:pPr>
          </w:p>
        </w:tc>
        <w:tc>
          <w:tcPr>
            <w:tcW w:w="4678" w:type="dxa"/>
            <w:shd w:val="clear" w:color="auto" w:fill="C9C9C9"/>
          </w:tcPr>
          <w:p w14:paraId="2B1DE4A0" w14:textId="77777777" w:rsidR="00072F6E" w:rsidRPr="00072F6E" w:rsidRDefault="00072F6E" w:rsidP="00072F6E">
            <w:pPr>
              <w:ind w:left="113" w:hanging="76"/>
              <w:rPr>
                <w:rFonts w:eastAsia="Calibri" w:cs="Times New Roman"/>
                <w:sz w:val="20"/>
              </w:rPr>
            </w:pPr>
          </w:p>
        </w:tc>
        <w:tc>
          <w:tcPr>
            <w:tcW w:w="851" w:type="dxa"/>
            <w:shd w:val="clear" w:color="auto" w:fill="C9C9C9"/>
          </w:tcPr>
          <w:p w14:paraId="34D898FB" w14:textId="77777777" w:rsidR="00072F6E" w:rsidRPr="00072F6E" w:rsidRDefault="00072F6E" w:rsidP="00072F6E">
            <w:pPr>
              <w:ind w:left="113" w:hanging="348"/>
              <w:jc w:val="center"/>
              <w:rPr>
                <w:rFonts w:eastAsia="Calibri" w:cs="Times New Roman"/>
                <w:b/>
              </w:rPr>
            </w:pPr>
          </w:p>
        </w:tc>
        <w:tc>
          <w:tcPr>
            <w:tcW w:w="708" w:type="dxa"/>
            <w:shd w:val="clear" w:color="auto" w:fill="C9C9C9"/>
          </w:tcPr>
          <w:p w14:paraId="74719A44" w14:textId="77777777" w:rsidR="00072F6E" w:rsidRPr="00072F6E" w:rsidRDefault="00072F6E" w:rsidP="00072F6E">
            <w:pPr>
              <w:ind w:left="113" w:hanging="348"/>
              <w:jc w:val="center"/>
              <w:rPr>
                <w:rFonts w:eastAsia="Calibri" w:cs="Times New Roman"/>
                <w:b/>
              </w:rPr>
            </w:pPr>
          </w:p>
        </w:tc>
        <w:tc>
          <w:tcPr>
            <w:tcW w:w="1134" w:type="dxa"/>
            <w:shd w:val="clear" w:color="auto" w:fill="C9C9C9"/>
          </w:tcPr>
          <w:p w14:paraId="45380EAD" w14:textId="77777777" w:rsidR="00072F6E" w:rsidRPr="00072F6E" w:rsidRDefault="00072F6E" w:rsidP="00072F6E">
            <w:pPr>
              <w:ind w:left="113" w:hanging="348"/>
              <w:jc w:val="center"/>
              <w:rPr>
                <w:rFonts w:eastAsia="Calibri" w:cs="Times New Roman"/>
                <w:b/>
              </w:rPr>
            </w:pPr>
          </w:p>
        </w:tc>
      </w:tr>
      <w:tr w:rsidR="00072F6E" w:rsidRPr="00072F6E" w14:paraId="2789C7D7" w14:textId="77777777" w:rsidTr="00072F6E">
        <w:trPr>
          <w:trHeight w:val="289"/>
        </w:trPr>
        <w:tc>
          <w:tcPr>
            <w:tcW w:w="992" w:type="dxa"/>
          </w:tcPr>
          <w:p w14:paraId="65846E6B" w14:textId="77777777" w:rsidR="00072F6E" w:rsidRPr="00072F6E" w:rsidRDefault="00072F6E" w:rsidP="00072F6E">
            <w:pPr>
              <w:jc w:val="center"/>
              <w:rPr>
                <w:rFonts w:eastAsia="Calibri" w:cs="Times New Roman"/>
                <w:b/>
                <w:sz w:val="20"/>
              </w:rPr>
            </w:pPr>
            <w:r w:rsidRPr="00072F6E">
              <w:rPr>
                <w:rFonts w:eastAsia="Calibri" w:cs="Times New Roman"/>
                <w:b/>
                <w:sz w:val="20"/>
              </w:rPr>
              <w:t>8.1</w:t>
            </w:r>
          </w:p>
        </w:tc>
        <w:tc>
          <w:tcPr>
            <w:tcW w:w="850" w:type="dxa"/>
            <w:shd w:val="clear" w:color="auto" w:fill="C9C9C9"/>
          </w:tcPr>
          <w:p w14:paraId="248CFD47" w14:textId="77777777" w:rsidR="00072F6E" w:rsidRPr="00072F6E" w:rsidRDefault="00072F6E" w:rsidP="00072F6E">
            <w:pPr>
              <w:ind w:left="113" w:hanging="348"/>
              <w:jc w:val="right"/>
              <w:rPr>
                <w:rFonts w:eastAsia="Calibri" w:cs="Times New Roman"/>
                <w:sz w:val="20"/>
              </w:rPr>
            </w:pPr>
            <w:r w:rsidRPr="00072F6E">
              <w:rPr>
                <w:rFonts w:eastAsia="Calibri" w:cs="Times New Roman"/>
                <w:sz w:val="20"/>
              </w:rPr>
              <w:t xml:space="preserve">līdz </w:t>
            </w:r>
            <w:r w:rsidRPr="00072F6E">
              <w:rPr>
                <w:rFonts w:eastAsia="Calibri" w:cs="Times New Roman"/>
                <w:b/>
                <w:sz w:val="20"/>
              </w:rPr>
              <w:t>1</w:t>
            </w:r>
          </w:p>
        </w:tc>
        <w:tc>
          <w:tcPr>
            <w:tcW w:w="4678" w:type="dxa"/>
          </w:tcPr>
          <w:p w14:paraId="4FDD50AD" w14:textId="77777777" w:rsidR="00072F6E" w:rsidRPr="00072F6E" w:rsidRDefault="00072F6E" w:rsidP="00072F6E">
            <w:pPr>
              <w:ind w:left="113" w:hanging="76"/>
              <w:rPr>
                <w:rFonts w:eastAsia="Calibri" w:cs="Times New Roman"/>
                <w:sz w:val="20"/>
              </w:rPr>
            </w:pPr>
            <w:r w:rsidRPr="00072F6E">
              <w:rPr>
                <w:rFonts w:eastAsia="Calibri" w:cs="Times New Roman"/>
                <w:sz w:val="20"/>
              </w:rPr>
              <w:t>Gaisvadu līnijas</w:t>
            </w:r>
          </w:p>
        </w:tc>
        <w:tc>
          <w:tcPr>
            <w:tcW w:w="851" w:type="dxa"/>
          </w:tcPr>
          <w:p w14:paraId="786CEC6A"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05B68A1C"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46DD015B"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41BB3CCE" w14:textId="77777777" w:rsidTr="00072F6E">
        <w:trPr>
          <w:trHeight w:val="279"/>
        </w:trPr>
        <w:tc>
          <w:tcPr>
            <w:tcW w:w="992" w:type="dxa"/>
          </w:tcPr>
          <w:p w14:paraId="6BC45D64" w14:textId="77777777" w:rsidR="00072F6E" w:rsidRPr="00072F6E" w:rsidRDefault="00072F6E" w:rsidP="00072F6E">
            <w:pPr>
              <w:jc w:val="center"/>
              <w:rPr>
                <w:rFonts w:eastAsia="Calibri" w:cs="Times New Roman"/>
                <w:b/>
                <w:sz w:val="20"/>
              </w:rPr>
            </w:pPr>
            <w:r w:rsidRPr="00072F6E">
              <w:rPr>
                <w:rFonts w:eastAsia="Calibri" w:cs="Times New Roman"/>
                <w:b/>
                <w:sz w:val="20"/>
              </w:rPr>
              <w:t>6.1</w:t>
            </w:r>
          </w:p>
        </w:tc>
        <w:tc>
          <w:tcPr>
            <w:tcW w:w="850" w:type="dxa"/>
            <w:shd w:val="clear" w:color="auto" w:fill="C9C9C9"/>
          </w:tcPr>
          <w:p w14:paraId="673FC0CF" w14:textId="77777777" w:rsidR="00072F6E" w:rsidRPr="00072F6E" w:rsidRDefault="00072F6E" w:rsidP="00072F6E">
            <w:pPr>
              <w:ind w:left="113" w:hanging="348"/>
              <w:jc w:val="right"/>
              <w:rPr>
                <w:rFonts w:eastAsia="Calibri" w:cs="Times New Roman"/>
                <w:sz w:val="20"/>
              </w:rPr>
            </w:pPr>
            <w:r w:rsidRPr="00072F6E">
              <w:rPr>
                <w:rFonts w:eastAsia="Calibri" w:cs="Times New Roman"/>
                <w:sz w:val="20"/>
              </w:rPr>
              <w:t xml:space="preserve">līdz </w:t>
            </w:r>
            <w:r w:rsidRPr="00072F6E">
              <w:rPr>
                <w:rFonts w:eastAsia="Calibri" w:cs="Times New Roman"/>
                <w:b/>
                <w:sz w:val="20"/>
              </w:rPr>
              <w:t>1</w:t>
            </w:r>
          </w:p>
        </w:tc>
        <w:tc>
          <w:tcPr>
            <w:tcW w:w="4678" w:type="dxa"/>
          </w:tcPr>
          <w:p w14:paraId="13D4AC3B" w14:textId="77777777" w:rsidR="00072F6E" w:rsidRPr="00072F6E" w:rsidRDefault="00072F6E" w:rsidP="00072F6E">
            <w:pPr>
              <w:ind w:left="113" w:hanging="76"/>
              <w:rPr>
                <w:rFonts w:eastAsia="Calibri" w:cs="Times New Roman"/>
                <w:sz w:val="20"/>
              </w:rPr>
            </w:pPr>
            <w:proofErr w:type="spellStart"/>
            <w:r w:rsidRPr="00072F6E">
              <w:rPr>
                <w:rFonts w:eastAsia="Calibri" w:cs="Times New Roman"/>
                <w:sz w:val="20"/>
              </w:rPr>
              <w:t>Kabeļlīnijas</w:t>
            </w:r>
            <w:proofErr w:type="spellEnd"/>
          </w:p>
        </w:tc>
        <w:tc>
          <w:tcPr>
            <w:tcW w:w="851" w:type="dxa"/>
          </w:tcPr>
          <w:p w14:paraId="60DFFD8B"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0C0E9A7C"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27494A7C"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445AD5A3" w14:textId="77777777" w:rsidTr="00072F6E">
        <w:trPr>
          <w:trHeight w:val="405"/>
        </w:trPr>
        <w:tc>
          <w:tcPr>
            <w:tcW w:w="992" w:type="dxa"/>
          </w:tcPr>
          <w:p w14:paraId="471888CC" w14:textId="77777777" w:rsidR="00072F6E" w:rsidRPr="00072F6E" w:rsidRDefault="00072F6E" w:rsidP="00072F6E">
            <w:pPr>
              <w:jc w:val="center"/>
              <w:rPr>
                <w:rFonts w:eastAsia="Calibri" w:cs="Times New Roman"/>
                <w:b/>
                <w:sz w:val="20"/>
              </w:rPr>
            </w:pPr>
            <w:r w:rsidRPr="00072F6E">
              <w:rPr>
                <w:rFonts w:eastAsia="Calibri" w:cs="Times New Roman"/>
                <w:b/>
                <w:sz w:val="20"/>
              </w:rPr>
              <w:t>4.1</w:t>
            </w:r>
          </w:p>
        </w:tc>
        <w:tc>
          <w:tcPr>
            <w:tcW w:w="850" w:type="dxa"/>
            <w:shd w:val="clear" w:color="auto" w:fill="C9C9C9"/>
          </w:tcPr>
          <w:p w14:paraId="1344CB69" w14:textId="77777777" w:rsidR="00072F6E" w:rsidRPr="00072F6E" w:rsidRDefault="00072F6E" w:rsidP="00072F6E">
            <w:pPr>
              <w:ind w:left="113" w:hanging="348"/>
              <w:jc w:val="right"/>
              <w:rPr>
                <w:rFonts w:eastAsia="Calibri" w:cs="Times New Roman"/>
                <w:sz w:val="20"/>
              </w:rPr>
            </w:pPr>
            <w:r w:rsidRPr="00072F6E">
              <w:rPr>
                <w:rFonts w:eastAsia="Calibri" w:cs="Times New Roman"/>
                <w:sz w:val="20"/>
              </w:rPr>
              <w:t xml:space="preserve">līdz </w:t>
            </w:r>
            <w:r w:rsidRPr="00072F6E">
              <w:rPr>
                <w:rFonts w:eastAsia="Calibri" w:cs="Times New Roman"/>
                <w:b/>
                <w:sz w:val="20"/>
              </w:rPr>
              <w:t>1</w:t>
            </w:r>
          </w:p>
        </w:tc>
        <w:tc>
          <w:tcPr>
            <w:tcW w:w="4678" w:type="dxa"/>
          </w:tcPr>
          <w:p w14:paraId="513C31B1" w14:textId="77777777" w:rsidR="00072F6E" w:rsidRPr="00072F6E" w:rsidRDefault="00072F6E" w:rsidP="00072F6E">
            <w:pPr>
              <w:ind w:left="37" w:hanging="76"/>
              <w:rPr>
                <w:rFonts w:eastAsia="Calibri" w:cs="Times New Roman"/>
                <w:sz w:val="20"/>
              </w:rPr>
            </w:pPr>
            <w:r w:rsidRPr="00072F6E">
              <w:rPr>
                <w:rFonts w:eastAsia="Calibri" w:cs="Times New Roman"/>
                <w:sz w:val="20"/>
              </w:rPr>
              <w:t xml:space="preserve">  Elektrostaciju elektriskā daļa, t. sk. elektrodzinēji un ģeneratori (</w:t>
            </w:r>
            <w:proofErr w:type="spellStart"/>
            <w:r w:rsidRPr="00072F6E">
              <w:rPr>
                <w:rFonts w:eastAsia="Calibri" w:cs="Times New Roman"/>
                <w:sz w:val="20"/>
              </w:rPr>
              <w:t>mikroģeneratori</w:t>
            </w:r>
            <w:proofErr w:type="spellEnd"/>
            <w:r w:rsidRPr="00072F6E">
              <w:rPr>
                <w:rFonts w:eastAsia="Calibri" w:cs="Times New Roman"/>
                <w:sz w:val="20"/>
              </w:rPr>
              <w:t>)</w:t>
            </w:r>
          </w:p>
        </w:tc>
        <w:tc>
          <w:tcPr>
            <w:tcW w:w="851" w:type="dxa"/>
          </w:tcPr>
          <w:p w14:paraId="0D4B3622"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1968803C"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590C3505"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23056214" w14:textId="77777777" w:rsidTr="00072F6E">
        <w:trPr>
          <w:trHeight w:val="235"/>
        </w:trPr>
        <w:tc>
          <w:tcPr>
            <w:tcW w:w="992" w:type="dxa"/>
          </w:tcPr>
          <w:p w14:paraId="6BC2995E" w14:textId="77777777" w:rsidR="00072F6E" w:rsidRPr="00072F6E" w:rsidRDefault="00072F6E" w:rsidP="00072F6E">
            <w:pPr>
              <w:jc w:val="center"/>
              <w:rPr>
                <w:rFonts w:eastAsia="Calibri" w:cs="Times New Roman"/>
                <w:b/>
                <w:sz w:val="20"/>
              </w:rPr>
            </w:pPr>
            <w:r w:rsidRPr="00072F6E">
              <w:rPr>
                <w:rFonts w:eastAsia="Calibri" w:cs="Times New Roman"/>
                <w:b/>
                <w:sz w:val="20"/>
              </w:rPr>
              <w:t>1</w:t>
            </w:r>
          </w:p>
        </w:tc>
        <w:tc>
          <w:tcPr>
            <w:tcW w:w="850" w:type="dxa"/>
            <w:shd w:val="clear" w:color="auto" w:fill="C9C9C9"/>
          </w:tcPr>
          <w:p w14:paraId="23828C1C" w14:textId="77777777" w:rsidR="00072F6E" w:rsidRPr="00072F6E" w:rsidRDefault="00072F6E" w:rsidP="00072F6E">
            <w:pPr>
              <w:ind w:left="113" w:hanging="348"/>
              <w:jc w:val="right"/>
              <w:rPr>
                <w:rFonts w:eastAsia="Calibri" w:cs="Times New Roman"/>
                <w:sz w:val="20"/>
              </w:rPr>
            </w:pPr>
            <w:r w:rsidRPr="00072F6E">
              <w:rPr>
                <w:rFonts w:eastAsia="Calibri" w:cs="Times New Roman"/>
                <w:sz w:val="20"/>
              </w:rPr>
              <w:t xml:space="preserve">līdz </w:t>
            </w:r>
            <w:r w:rsidRPr="00072F6E">
              <w:rPr>
                <w:rFonts w:eastAsia="Calibri" w:cs="Times New Roman"/>
                <w:b/>
                <w:sz w:val="20"/>
              </w:rPr>
              <w:t>1</w:t>
            </w:r>
          </w:p>
        </w:tc>
        <w:tc>
          <w:tcPr>
            <w:tcW w:w="4678" w:type="dxa"/>
          </w:tcPr>
          <w:p w14:paraId="6245C372" w14:textId="77777777" w:rsidR="00072F6E" w:rsidRPr="00072F6E" w:rsidRDefault="00072F6E" w:rsidP="00072F6E">
            <w:pPr>
              <w:ind w:left="113" w:hanging="76"/>
              <w:rPr>
                <w:rFonts w:eastAsia="Calibri" w:cs="Times New Roman"/>
                <w:sz w:val="20"/>
              </w:rPr>
            </w:pPr>
            <w:r w:rsidRPr="00072F6E">
              <w:rPr>
                <w:rFonts w:eastAsia="Calibri" w:cs="Times New Roman"/>
                <w:sz w:val="20"/>
              </w:rPr>
              <w:t>Ēku elektroinstalācija</w:t>
            </w:r>
          </w:p>
        </w:tc>
        <w:tc>
          <w:tcPr>
            <w:tcW w:w="851" w:type="dxa"/>
          </w:tcPr>
          <w:p w14:paraId="2967CBE0"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0E051397"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73CD38B5"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7E1B2242" w14:textId="77777777" w:rsidTr="00072F6E">
        <w:trPr>
          <w:trHeight w:val="541"/>
        </w:trPr>
        <w:tc>
          <w:tcPr>
            <w:tcW w:w="992" w:type="dxa"/>
          </w:tcPr>
          <w:p w14:paraId="20906984" w14:textId="77777777" w:rsidR="00072F6E" w:rsidRPr="00072F6E" w:rsidRDefault="00072F6E" w:rsidP="00072F6E">
            <w:pPr>
              <w:jc w:val="center"/>
              <w:rPr>
                <w:rFonts w:eastAsia="Calibri" w:cs="Times New Roman"/>
                <w:b/>
                <w:sz w:val="20"/>
              </w:rPr>
            </w:pPr>
            <w:r w:rsidRPr="00072F6E">
              <w:rPr>
                <w:rFonts w:eastAsia="Calibri" w:cs="Times New Roman"/>
                <w:b/>
                <w:sz w:val="20"/>
              </w:rPr>
              <w:t>5</w:t>
            </w:r>
          </w:p>
        </w:tc>
        <w:tc>
          <w:tcPr>
            <w:tcW w:w="850" w:type="dxa"/>
            <w:shd w:val="clear" w:color="auto" w:fill="C9C9C9"/>
          </w:tcPr>
          <w:p w14:paraId="5F2CB508" w14:textId="77777777" w:rsidR="00072F6E" w:rsidRPr="00072F6E" w:rsidRDefault="00072F6E" w:rsidP="00072F6E">
            <w:pPr>
              <w:ind w:left="113" w:hanging="348"/>
              <w:jc w:val="right"/>
              <w:rPr>
                <w:rFonts w:eastAsia="Calibri" w:cs="Times New Roman"/>
                <w:sz w:val="20"/>
              </w:rPr>
            </w:pPr>
            <w:r w:rsidRPr="00072F6E">
              <w:rPr>
                <w:rFonts w:eastAsia="Calibri" w:cs="Times New Roman"/>
                <w:sz w:val="20"/>
              </w:rPr>
              <w:t xml:space="preserve">līdz </w:t>
            </w:r>
            <w:r w:rsidRPr="00072F6E">
              <w:rPr>
                <w:rFonts w:eastAsia="Calibri" w:cs="Times New Roman"/>
                <w:b/>
                <w:sz w:val="20"/>
              </w:rPr>
              <w:t>1</w:t>
            </w:r>
          </w:p>
        </w:tc>
        <w:tc>
          <w:tcPr>
            <w:tcW w:w="4678" w:type="dxa"/>
          </w:tcPr>
          <w:p w14:paraId="5129EA11" w14:textId="77777777" w:rsidR="00072F6E" w:rsidRPr="00072F6E" w:rsidRDefault="00072F6E" w:rsidP="00072F6E">
            <w:pPr>
              <w:ind w:left="113" w:hanging="76"/>
              <w:rPr>
                <w:rFonts w:eastAsia="Calibri" w:cs="Times New Roman"/>
                <w:sz w:val="20"/>
              </w:rPr>
            </w:pPr>
            <w:r w:rsidRPr="00072F6E">
              <w:rPr>
                <w:rFonts w:eastAsia="Calibri" w:cs="Times New Roman"/>
                <w:sz w:val="20"/>
              </w:rPr>
              <w:t>Elektrotehniskās kontroles, vadības un automatizācijas sistēmas</w:t>
            </w:r>
          </w:p>
        </w:tc>
        <w:tc>
          <w:tcPr>
            <w:tcW w:w="851" w:type="dxa"/>
          </w:tcPr>
          <w:p w14:paraId="5005792C"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7D067582"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7BD6E4F9"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60209328" w14:textId="77777777" w:rsidTr="00072F6E">
        <w:trPr>
          <w:trHeight w:val="358"/>
        </w:trPr>
        <w:tc>
          <w:tcPr>
            <w:tcW w:w="992" w:type="dxa"/>
            <w:shd w:val="clear" w:color="auto" w:fill="C9C9C9"/>
          </w:tcPr>
          <w:p w14:paraId="71FE3D47" w14:textId="77777777" w:rsidR="00072F6E" w:rsidRPr="00072F6E" w:rsidRDefault="00072F6E" w:rsidP="00072F6E">
            <w:pPr>
              <w:ind w:left="30" w:hanging="18"/>
              <w:jc w:val="center"/>
              <w:rPr>
                <w:rFonts w:eastAsia="Calibri" w:cs="Times New Roman"/>
                <w:b/>
                <w:sz w:val="20"/>
              </w:rPr>
            </w:pPr>
          </w:p>
        </w:tc>
        <w:tc>
          <w:tcPr>
            <w:tcW w:w="850" w:type="dxa"/>
            <w:shd w:val="clear" w:color="auto" w:fill="C9C9C9"/>
          </w:tcPr>
          <w:p w14:paraId="4181BE03" w14:textId="77777777" w:rsidR="00072F6E" w:rsidRPr="00072F6E" w:rsidRDefault="00072F6E" w:rsidP="00072F6E">
            <w:pPr>
              <w:ind w:left="113" w:hanging="348"/>
              <w:jc w:val="center"/>
              <w:rPr>
                <w:rFonts w:eastAsia="Calibri" w:cs="Times New Roman"/>
                <w:sz w:val="20"/>
              </w:rPr>
            </w:pPr>
          </w:p>
        </w:tc>
        <w:tc>
          <w:tcPr>
            <w:tcW w:w="4678" w:type="dxa"/>
            <w:shd w:val="clear" w:color="auto" w:fill="C9C9C9"/>
          </w:tcPr>
          <w:p w14:paraId="29633E40" w14:textId="77777777" w:rsidR="00072F6E" w:rsidRPr="00072F6E" w:rsidRDefault="00072F6E" w:rsidP="00072F6E">
            <w:pPr>
              <w:ind w:left="113" w:hanging="76"/>
              <w:rPr>
                <w:rFonts w:eastAsia="Calibri" w:cs="Times New Roman"/>
                <w:sz w:val="20"/>
              </w:rPr>
            </w:pPr>
          </w:p>
        </w:tc>
        <w:tc>
          <w:tcPr>
            <w:tcW w:w="851" w:type="dxa"/>
            <w:shd w:val="clear" w:color="auto" w:fill="C9C9C9"/>
          </w:tcPr>
          <w:p w14:paraId="5F57E9D3" w14:textId="77777777" w:rsidR="00072F6E" w:rsidRPr="00072F6E" w:rsidRDefault="00072F6E" w:rsidP="00072F6E">
            <w:pPr>
              <w:ind w:left="113" w:hanging="348"/>
              <w:jc w:val="center"/>
              <w:rPr>
                <w:rFonts w:eastAsia="Calibri" w:cs="Times New Roman"/>
                <w:b/>
              </w:rPr>
            </w:pPr>
          </w:p>
        </w:tc>
        <w:tc>
          <w:tcPr>
            <w:tcW w:w="708" w:type="dxa"/>
            <w:shd w:val="clear" w:color="auto" w:fill="C9C9C9"/>
          </w:tcPr>
          <w:p w14:paraId="4AB235EB" w14:textId="77777777" w:rsidR="00072F6E" w:rsidRPr="00072F6E" w:rsidRDefault="00072F6E" w:rsidP="00072F6E">
            <w:pPr>
              <w:ind w:left="113" w:hanging="348"/>
              <w:jc w:val="center"/>
              <w:rPr>
                <w:rFonts w:eastAsia="Calibri" w:cs="Times New Roman"/>
                <w:b/>
              </w:rPr>
            </w:pPr>
          </w:p>
        </w:tc>
        <w:tc>
          <w:tcPr>
            <w:tcW w:w="1134" w:type="dxa"/>
            <w:shd w:val="clear" w:color="auto" w:fill="C9C9C9"/>
          </w:tcPr>
          <w:p w14:paraId="31CB5249" w14:textId="77777777" w:rsidR="00072F6E" w:rsidRPr="00072F6E" w:rsidRDefault="00072F6E" w:rsidP="00072F6E">
            <w:pPr>
              <w:ind w:left="113" w:hanging="348"/>
              <w:jc w:val="center"/>
              <w:rPr>
                <w:rFonts w:eastAsia="Calibri" w:cs="Times New Roman"/>
                <w:b/>
              </w:rPr>
            </w:pPr>
          </w:p>
        </w:tc>
      </w:tr>
      <w:tr w:rsidR="00072F6E" w:rsidRPr="00072F6E" w14:paraId="0369EE43" w14:textId="77777777" w:rsidTr="00072F6E">
        <w:trPr>
          <w:trHeight w:val="531"/>
        </w:trPr>
        <w:tc>
          <w:tcPr>
            <w:tcW w:w="992" w:type="dxa"/>
          </w:tcPr>
          <w:p w14:paraId="5CBA6129" w14:textId="77777777" w:rsidR="00072F6E" w:rsidRPr="00072F6E" w:rsidRDefault="00072F6E" w:rsidP="00072F6E">
            <w:pPr>
              <w:jc w:val="center"/>
              <w:rPr>
                <w:rFonts w:eastAsia="Calibri" w:cs="Times New Roman"/>
                <w:b/>
                <w:sz w:val="20"/>
              </w:rPr>
            </w:pPr>
            <w:r w:rsidRPr="00072F6E">
              <w:rPr>
                <w:rFonts w:eastAsia="Calibri" w:cs="Times New Roman"/>
                <w:b/>
                <w:sz w:val="20"/>
              </w:rPr>
              <w:t>12</w:t>
            </w:r>
          </w:p>
        </w:tc>
        <w:tc>
          <w:tcPr>
            <w:tcW w:w="850" w:type="dxa"/>
            <w:shd w:val="clear" w:color="auto" w:fill="C9C9C9"/>
          </w:tcPr>
          <w:p w14:paraId="752E56DB" w14:textId="77777777" w:rsidR="00072F6E" w:rsidRPr="00072F6E" w:rsidRDefault="00072F6E" w:rsidP="00072F6E">
            <w:pPr>
              <w:ind w:left="113" w:hanging="348"/>
              <w:jc w:val="center"/>
              <w:rPr>
                <w:rFonts w:eastAsia="Calibri" w:cs="Times New Roman"/>
                <w:sz w:val="20"/>
              </w:rPr>
            </w:pPr>
            <w:r w:rsidRPr="00072F6E">
              <w:rPr>
                <w:rFonts w:eastAsia="Calibri" w:cs="Times New Roman"/>
                <w:sz w:val="20"/>
              </w:rPr>
              <w:t xml:space="preserve">L   līdz </w:t>
            </w:r>
            <w:r w:rsidRPr="00072F6E">
              <w:rPr>
                <w:rFonts w:eastAsia="Calibri" w:cs="Times New Roman"/>
                <w:b/>
                <w:sz w:val="20"/>
              </w:rPr>
              <w:t>1</w:t>
            </w:r>
          </w:p>
        </w:tc>
        <w:tc>
          <w:tcPr>
            <w:tcW w:w="4678" w:type="dxa"/>
          </w:tcPr>
          <w:p w14:paraId="0DC6FE28" w14:textId="77777777" w:rsidR="00072F6E" w:rsidRPr="00072F6E" w:rsidRDefault="00072F6E" w:rsidP="00072F6E">
            <w:pPr>
              <w:ind w:left="30"/>
              <w:rPr>
                <w:rFonts w:eastAsia="Calibri" w:cs="Times New Roman"/>
                <w:sz w:val="20"/>
                <w:vertAlign w:val="superscript"/>
              </w:rPr>
            </w:pPr>
            <w:r w:rsidRPr="00072F6E">
              <w:rPr>
                <w:rFonts w:eastAsia="Calibri" w:cs="Times New Roman"/>
                <w:sz w:val="20"/>
              </w:rPr>
              <w:t>Automātisko ugunsaizsardzības, ugunsdzēsības sistēmu automātikas un vadības daļas (</w:t>
            </w:r>
            <w:r w:rsidRPr="00072F6E">
              <w:rPr>
                <w:rFonts w:eastAsia="Calibri" w:cs="Times New Roman"/>
                <w:b/>
                <w:bCs/>
                <w:sz w:val="20"/>
              </w:rPr>
              <w:t>UAS, UATS</w:t>
            </w:r>
            <w:r w:rsidRPr="00072F6E">
              <w:rPr>
                <w:rFonts w:eastAsia="Calibri" w:cs="Times New Roman"/>
                <w:sz w:val="20"/>
              </w:rPr>
              <w:t>)</w:t>
            </w:r>
            <w:r w:rsidRPr="00072F6E">
              <w:rPr>
                <w:rFonts w:eastAsia="Calibri" w:cs="Times New Roman"/>
                <w:b/>
                <w:bCs/>
                <w:sz w:val="20"/>
              </w:rPr>
              <w:t>**</w:t>
            </w:r>
          </w:p>
        </w:tc>
        <w:tc>
          <w:tcPr>
            <w:tcW w:w="851" w:type="dxa"/>
          </w:tcPr>
          <w:p w14:paraId="2610FBE8"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749CAFAC"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3A0C42C2"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r w:rsidR="00072F6E" w:rsidRPr="00072F6E" w14:paraId="05B0AAE7" w14:textId="77777777" w:rsidTr="00072F6E">
        <w:trPr>
          <w:trHeight w:val="271"/>
        </w:trPr>
        <w:tc>
          <w:tcPr>
            <w:tcW w:w="992" w:type="dxa"/>
          </w:tcPr>
          <w:p w14:paraId="11E63564" w14:textId="77777777" w:rsidR="00072F6E" w:rsidRPr="00072F6E" w:rsidRDefault="00072F6E" w:rsidP="00072F6E">
            <w:pPr>
              <w:jc w:val="center"/>
              <w:rPr>
                <w:rFonts w:eastAsia="Calibri" w:cs="Times New Roman"/>
                <w:b/>
                <w:sz w:val="20"/>
              </w:rPr>
            </w:pPr>
            <w:r w:rsidRPr="00072F6E">
              <w:rPr>
                <w:rFonts w:eastAsia="Calibri" w:cs="Times New Roman"/>
                <w:b/>
                <w:sz w:val="20"/>
              </w:rPr>
              <w:t>11</w:t>
            </w:r>
          </w:p>
        </w:tc>
        <w:tc>
          <w:tcPr>
            <w:tcW w:w="850" w:type="dxa"/>
            <w:shd w:val="clear" w:color="auto" w:fill="C9C9C9"/>
          </w:tcPr>
          <w:p w14:paraId="479B07E2" w14:textId="77777777" w:rsidR="00072F6E" w:rsidRPr="00072F6E" w:rsidRDefault="00072F6E" w:rsidP="00072F6E">
            <w:pPr>
              <w:ind w:left="113" w:hanging="348"/>
              <w:jc w:val="center"/>
              <w:rPr>
                <w:rFonts w:eastAsia="Calibri" w:cs="Times New Roman"/>
                <w:sz w:val="20"/>
              </w:rPr>
            </w:pPr>
            <w:r w:rsidRPr="00072F6E">
              <w:rPr>
                <w:rFonts w:eastAsia="Calibri" w:cs="Times New Roman"/>
                <w:sz w:val="20"/>
              </w:rPr>
              <w:t xml:space="preserve">     līdz </w:t>
            </w:r>
            <w:r w:rsidRPr="00072F6E">
              <w:rPr>
                <w:rFonts w:eastAsia="Calibri" w:cs="Times New Roman"/>
                <w:b/>
                <w:sz w:val="20"/>
              </w:rPr>
              <w:t>1</w:t>
            </w:r>
          </w:p>
        </w:tc>
        <w:tc>
          <w:tcPr>
            <w:tcW w:w="4678" w:type="dxa"/>
          </w:tcPr>
          <w:p w14:paraId="218A38AD" w14:textId="77777777" w:rsidR="00072F6E" w:rsidRPr="00072F6E" w:rsidRDefault="00072F6E" w:rsidP="00072F6E">
            <w:pPr>
              <w:ind w:left="113" w:hanging="76"/>
              <w:rPr>
                <w:rFonts w:eastAsia="Calibri" w:cs="Times New Roman"/>
                <w:sz w:val="20"/>
              </w:rPr>
            </w:pPr>
            <w:proofErr w:type="spellStart"/>
            <w:r w:rsidRPr="00072F6E">
              <w:rPr>
                <w:rFonts w:eastAsia="Calibri" w:cs="Times New Roman"/>
                <w:sz w:val="20"/>
              </w:rPr>
              <w:t>Zibensaizsardzība</w:t>
            </w:r>
            <w:proofErr w:type="spellEnd"/>
            <w:r w:rsidRPr="00072F6E">
              <w:rPr>
                <w:rFonts w:eastAsia="Calibri" w:cs="Times New Roman"/>
                <w:sz w:val="20"/>
              </w:rPr>
              <w:t xml:space="preserve"> un </w:t>
            </w:r>
            <w:proofErr w:type="spellStart"/>
            <w:r w:rsidRPr="00072F6E">
              <w:rPr>
                <w:rFonts w:eastAsia="Calibri" w:cs="Times New Roman"/>
                <w:sz w:val="20"/>
              </w:rPr>
              <w:t>pārspriegumaizsardzība</w:t>
            </w:r>
            <w:proofErr w:type="spellEnd"/>
          </w:p>
        </w:tc>
        <w:tc>
          <w:tcPr>
            <w:tcW w:w="851" w:type="dxa"/>
          </w:tcPr>
          <w:p w14:paraId="4EAD1AF1" w14:textId="77777777" w:rsidR="00072F6E" w:rsidRPr="00072F6E" w:rsidRDefault="00072F6E" w:rsidP="00072F6E">
            <w:pPr>
              <w:ind w:left="113" w:hanging="348"/>
              <w:jc w:val="center"/>
              <w:rPr>
                <w:rFonts w:eastAsia="Calibri" w:cs="Times New Roman"/>
                <w:b/>
              </w:rPr>
            </w:pPr>
            <w:r w:rsidRPr="00072F6E">
              <w:rPr>
                <w:rFonts w:eastAsia="Calibri" w:cs="Times New Roman"/>
                <w:b/>
              </w:rPr>
              <w:t>1</w:t>
            </w:r>
          </w:p>
        </w:tc>
        <w:tc>
          <w:tcPr>
            <w:tcW w:w="708" w:type="dxa"/>
          </w:tcPr>
          <w:p w14:paraId="61EF5E13" w14:textId="77777777" w:rsidR="00072F6E" w:rsidRPr="00072F6E" w:rsidRDefault="00072F6E" w:rsidP="00072F6E">
            <w:pPr>
              <w:ind w:left="113" w:hanging="348"/>
              <w:jc w:val="center"/>
              <w:rPr>
                <w:rFonts w:eastAsia="Calibri" w:cs="Times New Roman"/>
                <w:b/>
              </w:rPr>
            </w:pPr>
            <w:r w:rsidRPr="00072F6E">
              <w:rPr>
                <w:rFonts w:eastAsia="Calibri" w:cs="Times New Roman"/>
                <w:b/>
              </w:rPr>
              <w:t>3.6</w:t>
            </w:r>
          </w:p>
        </w:tc>
        <w:tc>
          <w:tcPr>
            <w:tcW w:w="1134" w:type="dxa"/>
          </w:tcPr>
          <w:p w14:paraId="36F8E687" w14:textId="77777777" w:rsidR="00072F6E" w:rsidRPr="00072F6E" w:rsidRDefault="00072F6E" w:rsidP="00072F6E">
            <w:pPr>
              <w:ind w:left="113" w:hanging="348"/>
              <w:jc w:val="center"/>
              <w:rPr>
                <w:rFonts w:eastAsia="Calibri" w:cs="Times New Roman"/>
                <w:b/>
              </w:rPr>
            </w:pPr>
            <w:r w:rsidRPr="00072F6E">
              <w:rPr>
                <w:rFonts w:eastAsia="Calibri" w:cs="Times New Roman"/>
                <w:b/>
              </w:rPr>
              <w:t>3.1</w:t>
            </w:r>
          </w:p>
        </w:tc>
      </w:tr>
    </w:tbl>
    <w:p w14:paraId="65991BEF" w14:textId="77777777" w:rsidR="00072F6E" w:rsidRPr="00072F6E" w:rsidRDefault="00072F6E" w:rsidP="00072F6E">
      <w:pPr>
        <w:spacing w:after="0" w:line="240" w:lineRule="auto"/>
        <w:rPr>
          <w:rFonts w:eastAsia="Calibri" w:cs="Times New Roman"/>
          <w:sz w:val="20"/>
        </w:rPr>
      </w:pPr>
    </w:p>
    <w:p w14:paraId="2B0C7FB6" w14:textId="7B18A07B" w:rsidR="00072F6E" w:rsidRPr="00072F6E" w:rsidRDefault="00072F6E" w:rsidP="00072F6E">
      <w:pPr>
        <w:spacing w:after="0" w:line="240" w:lineRule="auto"/>
        <w:ind w:left="3119" w:hanging="3119"/>
        <w:rPr>
          <w:rFonts w:eastAsia="Calibri" w:cs="Times New Roman"/>
          <w:sz w:val="22"/>
        </w:rPr>
      </w:pPr>
      <w:r w:rsidRPr="00072F6E">
        <w:rPr>
          <w:rFonts w:eastAsia="Calibri" w:cs="Times New Roman"/>
          <w:sz w:val="22"/>
        </w:rPr>
        <w:t xml:space="preserve">   </w:t>
      </w:r>
      <w:r w:rsidRPr="00072F6E">
        <w:rPr>
          <w:rFonts w:eastAsia="Calibri" w:cs="Times New Roman"/>
          <w:bCs/>
          <w:sz w:val="22"/>
          <w:vertAlign w:val="superscript"/>
        </w:rPr>
        <w:t>*)</w:t>
      </w:r>
      <w:r w:rsidRPr="00072F6E">
        <w:rPr>
          <w:rFonts w:eastAsia="Calibri" w:cs="Times New Roman"/>
          <w:b/>
          <w:sz w:val="22"/>
        </w:rPr>
        <w:t xml:space="preserve"> </w:t>
      </w:r>
      <w:r w:rsidRPr="00072F6E">
        <w:rPr>
          <w:rFonts w:eastAsia="Calibri" w:cs="Times New Roman"/>
          <w:sz w:val="22"/>
        </w:rPr>
        <w:t xml:space="preserve">- </w:t>
      </w:r>
      <w:r w:rsidRPr="00072F6E">
        <w:rPr>
          <w:rFonts w:eastAsia="Calibri" w:cs="Times New Roman"/>
          <w:b/>
          <w:sz w:val="22"/>
          <w:u w:val="single"/>
        </w:rPr>
        <w:t>Sertifikācijas bāzes jomas</w:t>
      </w:r>
      <w:r w:rsidRPr="00072F6E">
        <w:rPr>
          <w:rFonts w:eastAsia="Calibri" w:cs="Times New Roman"/>
          <w:sz w:val="22"/>
          <w:u w:val="single"/>
        </w:rPr>
        <w:t>:</w:t>
      </w:r>
      <w:r w:rsidRPr="00072F6E">
        <w:rPr>
          <w:rFonts w:eastAsia="Calibri" w:cs="Times New Roman"/>
          <w:sz w:val="22"/>
        </w:rPr>
        <w:t xml:space="preserve"> projektēšana, izbūves darbu vadīšana un izbūves darbu būvuzraudzība: viena rūtiņa-viens eksāmens.</w:t>
      </w:r>
    </w:p>
    <w:p w14:paraId="198C3BB1" w14:textId="77777777" w:rsidR="00072F6E" w:rsidRPr="00072F6E" w:rsidRDefault="00072F6E" w:rsidP="00072F6E">
      <w:pPr>
        <w:spacing w:after="0" w:line="240" w:lineRule="auto"/>
        <w:ind w:left="1134" w:right="871" w:hanging="992"/>
        <w:rPr>
          <w:rFonts w:eastAsia="Calibri" w:cs="Times New Roman"/>
          <w:sz w:val="22"/>
        </w:rPr>
      </w:pPr>
      <w:r w:rsidRPr="00072F6E">
        <w:rPr>
          <w:rFonts w:eastAsia="Calibri" w:cs="Times New Roman"/>
          <w:sz w:val="22"/>
        </w:rPr>
        <w:t xml:space="preserve">     </w:t>
      </w:r>
      <w:r w:rsidRPr="00072F6E">
        <w:rPr>
          <w:rFonts w:eastAsia="Calibri" w:cs="Times New Roman"/>
          <w:b/>
          <w:sz w:val="22"/>
        </w:rPr>
        <w:t xml:space="preserve">Jomā ‘’1’’ </w:t>
      </w:r>
      <w:r w:rsidRPr="00072F6E">
        <w:rPr>
          <w:rFonts w:eastAsia="Calibri" w:cs="Times New Roman"/>
          <w:sz w:val="22"/>
        </w:rPr>
        <w:t xml:space="preserve">(projektēšana) – viens eksāmens attiecīgajā sprieguma līmenī (līdz 1 </w:t>
      </w:r>
      <w:proofErr w:type="spellStart"/>
      <w:r w:rsidRPr="00072F6E">
        <w:rPr>
          <w:rFonts w:eastAsia="Calibri" w:cs="Times New Roman"/>
          <w:sz w:val="22"/>
        </w:rPr>
        <w:t>kV</w:t>
      </w:r>
      <w:proofErr w:type="spellEnd"/>
      <w:r w:rsidRPr="00072F6E">
        <w:rPr>
          <w:rFonts w:eastAsia="Calibri" w:cs="Times New Roman"/>
          <w:sz w:val="22"/>
        </w:rPr>
        <w:t xml:space="preserve">, no 1 </w:t>
      </w:r>
      <w:proofErr w:type="spellStart"/>
      <w:r w:rsidRPr="00072F6E">
        <w:rPr>
          <w:rFonts w:eastAsia="Calibri" w:cs="Times New Roman"/>
          <w:sz w:val="22"/>
        </w:rPr>
        <w:t>kV</w:t>
      </w:r>
      <w:proofErr w:type="spellEnd"/>
      <w:r w:rsidRPr="00072F6E">
        <w:rPr>
          <w:rFonts w:eastAsia="Calibri" w:cs="Times New Roman"/>
          <w:sz w:val="22"/>
        </w:rPr>
        <w:t xml:space="preserve"> </w:t>
      </w:r>
    </w:p>
    <w:p w14:paraId="33DAAF39" w14:textId="77777777" w:rsidR="00072F6E" w:rsidRPr="00072F6E" w:rsidRDefault="00072F6E" w:rsidP="00072F6E">
      <w:pPr>
        <w:spacing w:after="0" w:line="240" w:lineRule="auto"/>
        <w:ind w:left="1134" w:right="871" w:hanging="992"/>
        <w:rPr>
          <w:rFonts w:eastAsia="Calibri" w:cs="Times New Roman"/>
          <w:sz w:val="22"/>
        </w:rPr>
      </w:pPr>
      <w:r w:rsidRPr="00072F6E">
        <w:rPr>
          <w:rFonts w:eastAsia="Calibri" w:cs="Times New Roman"/>
          <w:sz w:val="22"/>
        </w:rPr>
        <w:t xml:space="preserve">                        līdz 35 </w:t>
      </w:r>
      <w:proofErr w:type="spellStart"/>
      <w:r w:rsidRPr="00072F6E">
        <w:rPr>
          <w:rFonts w:eastAsia="Calibri" w:cs="Times New Roman"/>
          <w:sz w:val="22"/>
        </w:rPr>
        <w:t>kV</w:t>
      </w:r>
      <w:proofErr w:type="spellEnd"/>
      <w:r w:rsidRPr="00072F6E">
        <w:rPr>
          <w:rFonts w:eastAsia="Calibri" w:cs="Times New Roman"/>
          <w:sz w:val="22"/>
        </w:rPr>
        <w:t xml:space="preserve">), obligāta vismaz vienas sertifikācijas jomas un virziena pārziņa. </w:t>
      </w:r>
    </w:p>
    <w:p w14:paraId="6780E0D7" w14:textId="77777777" w:rsidR="00072F6E" w:rsidRPr="00072F6E" w:rsidRDefault="00072F6E" w:rsidP="00072F6E">
      <w:pPr>
        <w:spacing w:after="0" w:line="240" w:lineRule="auto"/>
        <w:ind w:left="1134" w:hanging="992"/>
        <w:rPr>
          <w:rFonts w:eastAsia="Calibri" w:cs="Times New Roman"/>
          <w:sz w:val="22"/>
        </w:rPr>
      </w:pPr>
      <w:r w:rsidRPr="00072F6E">
        <w:rPr>
          <w:rFonts w:eastAsia="Calibri" w:cs="Times New Roman"/>
          <w:b/>
          <w:sz w:val="22"/>
        </w:rPr>
        <w:t xml:space="preserve">     Jomā ‘’ 3.6’’ </w:t>
      </w:r>
      <w:r w:rsidRPr="00072F6E">
        <w:rPr>
          <w:rFonts w:eastAsia="Calibri" w:cs="Times New Roman"/>
          <w:sz w:val="22"/>
        </w:rPr>
        <w:t xml:space="preserve">(izbūves darbu vadīšana)- viens eksāmens attiecīgajā sprieguma līmenī (līdz 1 </w:t>
      </w:r>
      <w:proofErr w:type="spellStart"/>
      <w:r w:rsidRPr="00072F6E">
        <w:rPr>
          <w:rFonts w:eastAsia="Calibri" w:cs="Times New Roman"/>
          <w:sz w:val="22"/>
        </w:rPr>
        <w:t>kV</w:t>
      </w:r>
      <w:proofErr w:type="spellEnd"/>
      <w:r w:rsidRPr="00072F6E">
        <w:rPr>
          <w:rFonts w:eastAsia="Calibri" w:cs="Times New Roman"/>
          <w:sz w:val="22"/>
        </w:rPr>
        <w:t xml:space="preserve">, </w:t>
      </w:r>
    </w:p>
    <w:p w14:paraId="563E8EB7" w14:textId="77777777" w:rsidR="00072F6E" w:rsidRPr="00072F6E" w:rsidRDefault="00072F6E" w:rsidP="00072F6E">
      <w:pPr>
        <w:spacing w:after="0" w:line="240" w:lineRule="auto"/>
        <w:ind w:left="1134" w:hanging="992"/>
        <w:rPr>
          <w:rFonts w:eastAsia="Calibri" w:cs="Times New Roman"/>
          <w:sz w:val="22"/>
        </w:rPr>
      </w:pPr>
      <w:r w:rsidRPr="00072F6E">
        <w:rPr>
          <w:rFonts w:eastAsia="Calibri" w:cs="Times New Roman"/>
          <w:sz w:val="22"/>
        </w:rPr>
        <w:t xml:space="preserve">                        no 1 </w:t>
      </w:r>
      <w:proofErr w:type="spellStart"/>
      <w:r w:rsidRPr="00072F6E">
        <w:rPr>
          <w:rFonts w:eastAsia="Calibri" w:cs="Times New Roman"/>
          <w:sz w:val="22"/>
        </w:rPr>
        <w:t>kV</w:t>
      </w:r>
      <w:proofErr w:type="spellEnd"/>
      <w:r w:rsidRPr="00072F6E">
        <w:rPr>
          <w:rFonts w:eastAsia="Calibri" w:cs="Times New Roman"/>
          <w:sz w:val="22"/>
        </w:rPr>
        <w:t xml:space="preserve"> līdz 35 </w:t>
      </w:r>
      <w:proofErr w:type="spellStart"/>
      <w:r w:rsidRPr="00072F6E">
        <w:rPr>
          <w:rFonts w:eastAsia="Calibri" w:cs="Times New Roman"/>
          <w:sz w:val="22"/>
        </w:rPr>
        <w:t>kV</w:t>
      </w:r>
      <w:proofErr w:type="spellEnd"/>
      <w:r w:rsidRPr="00072F6E">
        <w:rPr>
          <w:rFonts w:eastAsia="Calibri" w:cs="Times New Roman"/>
          <w:sz w:val="22"/>
        </w:rPr>
        <w:t xml:space="preserve">), obligāta vismaz vienas sertifikācijas jomas un virziena pārziņa. </w:t>
      </w:r>
    </w:p>
    <w:p w14:paraId="38F5F0ED" w14:textId="77777777" w:rsidR="00072F6E" w:rsidRPr="00072F6E" w:rsidRDefault="00072F6E" w:rsidP="00072F6E">
      <w:pPr>
        <w:spacing w:after="0" w:line="240" w:lineRule="auto"/>
        <w:ind w:left="1134" w:hanging="992"/>
        <w:rPr>
          <w:rFonts w:eastAsia="Calibri" w:cs="Times New Roman"/>
          <w:sz w:val="22"/>
        </w:rPr>
      </w:pPr>
      <w:r w:rsidRPr="00072F6E">
        <w:rPr>
          <w:rFonts w:eastAsia="Calibri" w:cs="Times New Roman"/>
          <w:b/>
          <w:sz w:val="22"/>
        </w:rPr>
        <w:t xml:space="preserve">     Jomā ‘’ 3.1’’</w:t>
      </w:r>
      <w:r w:rsidRPr="00072F6E">
        <w:rPr>
          <w:rFonts w:eastAsia="Calibri" w:cs="Times New Roman"/>
          <w:sz w:val="22"/>
        </w:rPr>
        <w:t xml:space="preserve">(izbūves darbu būvuzraudzība) - viens eksāmens attiecīgajā sprieguma līmenī (līdz 1kV, </w:t>
      </w:r>
    </w:p>
    <w:p w14:paraId="0358D331" w14:textId="4DF6034E" w:rsidR="00072F6E" w:rsidRPr="00E66D2F" w:rsidRDefault="00072F6E" w:rsidP="00E66D2F">
      <w:pPr>
        <w:spacing w:after="0" w:line="240" w:lineRule="auto"/>
        <w:ind w:left="1134" w:hanging="992"/>
        <w:rPr>
          <w:rFonts w:eastAsia="Calibri" w:cs="Times New Roman"/>
          <w:sz w:val="22"/>
        </w:rPr>
      </w:pPr>
      <w:r w:rsidRPr="00072F6E">
        <w:rPr>
          <w:rFonts w:eastAsia="Calibri" w:cs="Times New Roman"/>
          <w:sz w:val="22"/>
        </w:rPr>
        <w:t xml:space="preserve">                        no 1kV  līdz 35kV), obligāta vismaz vienas sertifikācijas jomas un virziena pārziņa. </w:t>
      </w:r>
    </w:p>
    <w:p w14:paraId="01AAC0F7" w14:textId="77777777" w:rsidR="00072F6E" w:rsidRPr="00072F6E" w:rsidRDefault="00072F6E" w:rsidP="00072F6E">
      <w:pPr>
        <w:spacing w:after="0" w:line="240" w:lineRule="auto"/>
        <w:ind w:left="2268" w:hanging="2268"/>
        <w:rPr>
          <w:rFonts w:eastAsia="Calibri" w:cs="Times New Roman"/>
          <w:sz w:val="22"/>
          <w:lang w:eastAsia="lv-LV"/>
        </w:rPr>
      </w:pPr>
      <w:r w:rsidRPr="00072F6E">
        <w:rPr>
          <w:rFonts w:eastAsia="Calibri" w:cs="Times New Roman"/>
          <w:b/>
          <w:sz w:val="22"/>
        </w:rPr>
        <w:t xml:space="preserve">        </w:t>
      </w:r>
      <w:r w:rsidRPr="00072F6E">
        <w:rPr>
          <w:rFonts w:eastAsia="Calibri" w:cs="Times New Roman"/>
          <w:b/>
          <w:sz w:val="22"/>
          <w:u w:val="single"/>
        </w:rPr>
        <w:t>Piezīme:</w:t>
      </w:r>
      <w:r w:rsidRPr="00072F6E">
        <w:rPr>
          <w:rFonts w:eastAsia="Calibri" w:cs="Times New Roman"/>
          <w:b/>
          <w:sz w:val="22"/>
        </w:rPr>
        <w:t xml:space="preserve"> </w:t>
      </w:r>
      <w:r w:rsidRPr="00072F6E">
        <w:rPr>
          <w:rFonts w:eastAsia="Calibri" w:cs="Times New Roman"/>
          <w:b/>
          <w:sz w:val="22"/>
          <w:vertAlign w:val="superscript"/>
        </w:rPr>
        <w:t xml:space="preserve">**) - </w:t>
      </w:r>
      <w:r w:rsidRPr="00072F6E">
        <w:rPr>
          <w:rFonts w:eastAsia="Calibri" w:cs="Times New Roman"/>
          <w:b/>
          <w:sz w:val="22"/>
          <w:lang w:eastAsia="lv-LV"/>
        </w:rPr>
        <w:t>UAS</w:t>
      </w:r>
      <w:r w:rsidRPr="00072F6E">
        <w:rPr>
          <w:rFonts w:eastAsia="Calibri" w:cs="Times New Roman"/>
          <w:sz w:val="22"/>
          <w:lang w:eastAsia="lv-LV"/>
        </w:rPr>
        <w:t xml:space="preserve"> – u</w:t>
      </w:r>
      <w:r w:rsidRPr="00072F6E">
        <w:rPr>
          <w:rFonts w:eastAsia="Times New Roman" w:cs="Times New Roman"/>
          <w:color w:val="414142"/>
          <w:szCs w:val="24"/>
          <w:lang w:eastAsia="lv-LV"/>
        </w:rPr>
        <w:t>gunsdzēsības automātikas sistēmas;</w:t>
      </w:r>
      <w:r w:rsidRPr="00072F6E">
        <w:rPr>
          <w:rFonts w:eastAsia="Calibri" w:cs="Times New Roman"/>
          <w:sz w:val="22"/>
          <w:lang w:eastAsia="lv-LV"/>
        </w:rPr>
        <w:t xml:space="preserve"> </w:t>
      </w:r>
      <w:r w:rsidRPr="00072F6E">
        <w:rPr>
          <w:rFonts w:eastAsia="Calibri" w:cs="Times New Roman"/>
          <w:b/>
          <w:sz w:val="22"/>
          <w:lang w:eastAsia="lv-LV"/>
        </w:rPr>
        <w:t>UATS</w:t>
      </w:r>
      <w:r w:rsidRPr="00072F6E">
        <w:rPr>
          <w:rFonts w:eastAsia="Calibri" w:cs="Times New Roman"/>
          <w:sz w:val="22"/>
          <w:lang w:eastAsia="lv-LV"/>
        </w:rPr>
        <w:t xml:space="preserve"> – ugunsgrēka atklāšanas un </w:t>
      </w:r>
    </w:p>
    <w:p w14:paraId="0EB9861F" w14:textId="77777777" w:rsidR="00072F6E" w:rsidRPr="00072F6E" w:rsidRDefault="00072F6E" w:rsidP="00072F6E">
      <w:pPr>
        <w:spacing w:after="0" w:line="240" w:lineRule="auto"/>
        <w:ind w:left="2268" w:hanging="2268"/>
        <w:rPr>
          <w:rFonts w:eastAsia="Calibri" w:cs="Times New Roman"/>
          <w:sz w:val="22"/>
        </w:rPr>
      </w:pPr>
      <w:r w:rsidRPr="00072F6E">
        <w:rPr>
          <w:rFonts w:eastAsia="Calibri" w:cs="Times New Roman"/>
          <w:sz w:val="22"/>
          <w:lang w:eastAsia="lv-LV"/>
        </w:rPr>
        <w:t xml:space="preserve">                                         trauksmes  signalizācijas sistēmas.</w:t>
      </w:r>
    </w:p>
    <w:sectPr w:rsidR="00072F6E" w:rsidRPr="00072F6E" w:rsidSect="00072F6E">
      <w:headerReference w:type="even" r:id="rId16"/>
      <w:headerReference w:type="default" r:id="rId17"/>
      <w:footerReference w:type="even" r:id="rId18"/>
      <w:footerReference w:type="default" r:id="rId19"/>
      <w:headerReference w:type="first" r:id="rId20"/>
      <w:footerReference w:type="first" r:id="rId21"/>
      <w:pgSz w:w="11906" w:h="16838" w:code="9"/>
      <w:pgMar w:top="567" w:right="1274" w:bottom="454" w:left="1134"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9E02" w14:textId="77777777" w:rsidR="00831E3A" w:rsidRDefault="00831E3A" w:rsidP="00193321">
      <w:pPr>
        <w:spacing w:after="0" w:line="240" w:lineRule="auto"/>
      </w:pPr>
      <w:r>
        <w:separator/>
      </w:r>
    </w:p>
  </w:endnote>
  <w:endnote w:type="continuationSeparator" w:id="0">
    <w:p w14:paraId="47DC3BB1" w14:textId="77777777" w:rsidR="00831E3A" w:rsidRDefault="00831E3A" w:rsidP="0019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0BEF" w14:textId="77777777" w:rsidR="00761BD3" w:rsidRDefault="00761BD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383E" w14:textId="4FCD8E4F" w:rsidR="00CA3D9A" w:rsidRPr="00C7019F" w:rsidRDefault="00761BD3" w:rsidP="00C7019F">
    <w:pPr>
      <w:pStyle w:val="Kjene"/>
    </w:pPr>
    <w:r>
      <w:rPr>
        <w:sz w:val="16"/>
        <w:szCs w:val="16"/>
      </w:rPr>
      <w:fldChar w:fldCharType="begin"/>
    </w:r>
    <w:r>
      <w:rPr>
        <w:sz w:val="16"/>
        <w:szCs w:val="16"/>
      </w:rPr>
      <w:instrText xml:space="preserve"> FILENAME   \* MERGEFORMAT </w:instrText>
    </w:r>
    <w:r>
      <w:rPr>
        <w:sz w:val="16"/>
        <w:szCs w:val="16"/>
      </w:rPr>
      <w:fldChar w:fldCharType="separate"/>
    </w:r>
    <w:r w:rsidR="00E66D2F">
      <w:rPr>
        <w:noProof/>
        <w:sz w:val="16"/>
        <w:szCs w:val="16"/>
      </w:rPr>
      <w:t>KRG_01_02_SD_Nolikums par sertifik-izsn_29.01.2019_EM_labxx</w:t>
    </w:r>
    <w:r>
      <w:rPr>
        <w:sz w:val="16"/>
        <w:szCs w:val="16"/>
      </w:rPr>
      <w:fldChar w:fldCharType="end"/>
    </w:r>
    <w:r w:rsidR="00C7019F">
      <w:ptab w:relativeTo="margin" w:alignment="center" w:leader="none"/>
    </w:r>
    <w:r w:rsidR="00C7019F">
      <w:ptab w:relativeTo="margin" w:alignment="right" w:leader="none"/>
    </w:r>
    <w:r w:rsidR="00C7019F">
      <w:fldChar w:fldCharType="begin"/>
    </w:r>
    <w:r w:rsidR="00C7019F">
      <w:instrText xml:space="preserve"> PAGE   \* MERGEFORMAT </w:instrText>
    </w:r>
    <w:r w:rsidR="00C7019F">
      <w:fldChar w:fldCharType="separate"/>
    </w:r>
    <w:r w:rsidR="00C7019F">
      <w:rPr>
        <w:noProof/>
      </w:rPr>
      <w:t>1</w:t>
    </w:r>
    <w:r w:rsidR="00C7019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7308" w14:textId="77777777" w:rsidR="00761BD3" w:rsidRDefault="00761BD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6CD80" w14:textId="77777777" w:rsidR="00831E3A" w:rsidRDefault="00831E3A" w:rsidP="00193321">
      <w:pPr>
        <w:spacing w:after="0" w:line="240" w:lineRule="auto"/>
      </w:pPr>
      <w:r>
        <w:separator/>
      </w:r>
    </w:p>
  </w:footnote>
  <w:footnote w:type="continuationSeparator" w:id="0">
    <w:p w14:paraId="7EF9B74C" w14:textId="77777777" w:rsidR="00831E3A" w:rsidRDefault="00831E3A" w:rsidP="0019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E0DD7" w14:textId="77777777" w:rsidR="00761BD3" w:rsidRDefault="00761BD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D8E6" w14:textId="77777777" w:rsidR="00761BD3" w:rsidRDefault="00761BD3">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77329" w14:textId="77777777" w:rsidR="00761BD3" w:rsidRDefault="00761BD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20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746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7557A"/>
    <w:multiLevelType w:val="hybridMultilevel"/>
    <w:tmpl w:val="F2681136"/>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3" w15:restartNumberingAfterBreak="0">
    <w:nsid w:val="12016C6E"/>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0A604B"/>
    <w:multiLevelType w:val="multilevel"/>
    <w:tmpl w:val="EB966B1C"/>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17204DA3"/>
    <w:multiLevelType w:val="multilevel"/>
    <w:tmpl w:val="E2B25300"/>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107BCE"/>
    <w:multiLevelType w:val="multilevel"/>
    <w:tmpl w:val="DBE47AF4"/>
    <w:lvl w:ilvl="0">
      <w:start w:val="4"/>
      <w:numFmt w:val="decimal"/>
      <w:lvlText w:val="%1."/>
      <w:lvlJc w:val="left"/>
      <w:pPr>
        <w:ind w:left="660" w:hanging="660"/>
      </w:pPr>
      <w:rPr>
        <w:rFonts w:hint="default"/>
      </w:rPr>
    </w:lvl>
    <w:lvl w:ilvl="1">
      <w:start w:val="1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170797"/>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B7D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FB3793"/>
    <w:multiLevelType w:val="multilevel"/>
    <w:tmpl w:val="9E56DD46"/>
    <w:lvl w:ilvl="0">
      <w:start w:val="6"/>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703352E"/>
    <w:multiLevelType w:val="multilevel"/>
    <w:tmpl w:val="E9A4E3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FF10B3"/>
    <w:multiLevelType w:val="multilevel"/>
    <w:tmpl w:val="E8E0832A"/>
    <w:lvl w:ilvl="0">
      <w:start w:val="1"/>
      <w:numFmt w:val="decimal"/>
      <w:lvlText w:val="%1."/>
      <w:lvlJc w:val="left"/>
      <w:pPr>
        <w:ind w:left="720" w:hanging="360"/>
      </w:pPr>
    </w:lvl>
    <w:lvl w:ilvl="1">
      <w:start w:val="1"/>
      <w:numFmt w:val="decimal"/>
      <w:isLgl/>
      <w:lvlText w:val="%1.%2."/>
      <w:lvlJc w:val="left"/>
      <w:pPr>
        <w:ind w:left="2952" w:hanging="720"/>
      </w:pPr>
      <w:rPr>
        <w:rFonts w:hint="default"/>
        <w:b w:val="0"/>
        <w:color w:val="000000"/>
      </w:rPr>
    </w:lvl>
    <w:lvl w:ilvl="2">
      <w:start w:val="1"/>
      <w:numFmt w:val="decimal"/>
      <w:isLgl/>
      <w:lvlText w:val="%1.%2.%3."/>
      <w:lvlJc w:val="left"/>
      <w:pPr>
        <w:ind w:left="4824" w:hanging="720"/>
      </w:pPr>
      <w:rPr>
        <w:rFonts w:hint="default"/>
        <w:color w:val="000000"/>
      </w:rPr>
    </w:lvl>
    <w:lvl w:ilvl="3">
      <w:start w:val="1"/>
      <w:numFmt w:val="decimal"/>
      <w:isLgl/>
      <w:lvlText w:val="%1.%2.%3.%4."/>
      <w:lvlJc w:val="left"/>
      <w:pPr>
        <w:ind w:left="7056" w:hanging="1080"/>
      </w:pPr>
      <w:rPr>
        <w:rFonts w:hint="default"/>
        <w:color w:val="000000"/>
      </w:rPr>
    </w:lvl>
    <w:lvl w:ilvl="4">
      <w:start w:val="1"/>
      <w:numFmt w:val="decimal"/>
      <w:isLgl/>
      <w:lvlText w:val="%1.%2.%3.%4.%5."/>
      <w:lvlJc w:val="left"/>
      <w:pPr>
        <w:ind w:left="8928" w:hanging="1080"/>
      </w:pPr>
      <w:rPr>
        <w:rFonts w:hint="default"/>
        <w:color w:val="000000"/>
      </w:rPr>
    </w:lvl>
    <w:lvl w:ilvl="5">
      <w:start w:val="1"/>
      <w:numFmt w:val="decimal"/>
      <w:isLgl/>
      <w:lvlText w:val="%1.%2.%3.%4.%5.%6."/>
      <w:lvlJc w:val="left"/>
      <w:pPr>
        <w:ind w:left="11160" w:hanging="1440"/>
      </w:pPr>
      <w:rPr>
        <w:rFonts w:hint="default"/>
        <w:color w:val="000000"/>
      </w:rPr>
    </w:lvl>
    <w:lvl w:ilvl="6">
      <w:start w:val="1"/>
      <w:numFmt w:val="decimal"/>
      <w:isLgl/>
      <w:lvlText w:val="%1.%2.%3.%4.%5.%6.%7."/>
      <w:lvlJc w:val="left"/>
      <w:pPr>
        <w:ind w:left="13032" w:hanging="1440"/>
      </w:pPr>
      <w:rPr>
        <w:rFonts w:hint="default"/>
        <w:color w:val="000000"/>
      </w:rPr>
    </w:lvl>
    <w:lvl w:ilvl="7">
      <w:start w:val="1"/>
      <w:numFmt w:val="decimal"/>
      <w:isLgl/>
      <w:lvlText w:val="%1.%2.%3.%4.%5.%6.%7.%8."/>
      <w:lvlJc w:val="left"/>
      <w:pPr>
        <w:ind w:left="15264" w:hanging="1800"/>
      </w:pPr>
      <w:rPr>
        <w:rFonts w:hint="default"/>
        <w:color w:val="000000"/>
      </w:rPr>
    </w:lvl>
    <w:lvl w:ilvl="8">
      <w:start w:val="1"/>
      <w:numFmt w:val="decimal"/>
      <w:isLgl/>
      <w:lvlText w:val="%1.%2.%3.%4.%5.%6.%7.%8.%9."/>
      <w:lvlJc w:val="left"/>
      <w:pPr>
        <w:ind w:left="17136" w:hanging="1800"/>
      </w:pPr>
      <w:rPr>
        <w:rFonts w:hint="default"/>
        <w:color w:val="000000"/>
      </w:rPr>
    </w:lvl>
  </w:abstractNum>
  <w:abstractNum w:abstractNumId="12" w15:restartNumberingAfterBreak="0">
    <w:nsid w:val="3FAF670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D572DA"/>
    <w:multiLevelType w:val="multilevel"/>
    <w:tmpl w:val="D4381BF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5A2466FD"/>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BC57030"/>
    <w:multiLevelType w:val="multilevel"/>
    <w:tmpl w:val="E38AE2D4"/>
    <w:lvl w:ilvl="0">
      <w:start w:val="1"/>
      <w:numFmt w:val="decimal"/>
      <w:lvlText w:val="%1."/>
      <w:lvlJc w:val="left"/>
      <w:pPr>
        <w:ind w:left="540" w:hanging="540"/>
      </w:pPr>
      <w:rPr>
        <w:rFonts w:hint="default"/>
        <w:b/>
        <w:sz w:val="24"/>
      </w:rPr>
    </w:lvl>
    <w:lvl w:ilvl="1">
      <w:start w:val="1"/>
      <w:numFmt w:val="decimal"/>
      <w:lvlText w:val="%1.%2."/>
      <w:lvlJc w:val="left"/>
      <w:pPr>
        <w:ind w:left="1113" w:hanging="540"/>
      </w:pPr>
      <w:rPr>
        <w:rFonts w:hint="default"/>
        <w:b w:val="0"/>
        <w:sz w:val="24"/>
      </w:rPr>
    </w:lvl>
    <w:lvl w:ilvl="2">
      <w:start w:val="2"/>
      <w:numFmt w:val="decimal"/>
      <w:lvlText w:val="%1.%2.%3."/>
      <w:lvlJc w:val="left"/>
      <w:pPr>
        <w:ind w:left="1866"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3372" w:hanging="1080"/>
      </w:pPr>
      <w:rPr>
        <w:rFonts w:hint="default"/>
        <w:b/>
        <w:sz w:val="24"/>
      </w:rPr>
    </w:lvl>
    <w:lvl w:ilvl="5">
      <w:start w:val="1"/>
      <w:numFmt w:val="decimal"/>
      <w:lvlText w:val="%1.%2.%3.%4.%5.%6."/>
      <w:lvlJc w:val="left"/>
      <w:pPr>
        <w:ind w:left="3945" w:hanging="1080"/>
      </w:pPr>
      <w:rPr>
        <w:rFonts w:hint="default"/>
        <w:b/>
        <w:sz w:val="24"/>
      </w:rPr>
    </w:lvl>
    <w:lvl w:ilvl="6">
      <w:start w:val="1"/>
      <w:numFmt w:val="decimal"/>
      <w:lvlText w:val="%1.%2.%3.%4.%5.%6.%7."/>
      <w:lvlJc w:val="left"/>
      <w:pPr>
        <w:ind w:left="4518" w:hanging="1080"/>
      </w:pPr>
      <w:rPr>
        <w:rFonts w:hint="default"/>
        <w:b/>
        <w:sz w:val="24"/>
      </w:rPr>
    </w:lvl>
    <w:lvl w:ilvl="7">
      <w:start w:val="1"/>
      <w:numFmt w:val="decimal"/>
      <w:lvlText w:val="%1.%2.%3.%4.%5.%6.%7.%8."/>
      <w:lvlJc w:val="left"/>
      <w:pPr>
        <w:ind w:left="5451" w:hanging="1440"/>
      </w:pPr>
      <w:rPr>
        <w:rFonts w:hint="default"/>
        <w:b/>
        <w:sz w:val="24"/>
      </w:rPr>
    </w:lvl>
    <w:lvl w:ilvl="8">
      <w:start w:val="1"/>
      <w:numFmt w:val="decimal"/>
      <w:lvlText w:val="%1.%2.%3.%4.%5.%6.%7.%8.%9."/>
      <w:lvlJc w:val="left"/>
      <w:pPr>
        <w:ind w:left="6024" w:hanging="1440"/>
      </w:pPr>
      <w:rPr>
        <w:rFonts w:hint="default"/>
        <w:b/>
        <w:sz w:val="24"/>
      </w:rPr>
    </w:lvl>
  </w:abstractNum>
  <w:abstractNum w:abstractNumId="16" w15:restartNumberingAfterBreak="0">
    <w:nsid w:val="5C630CDA"/>
    <w:multiLevelType w:val="hybridMultilevel"/>
    <w:tmpl w:val="25FA541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7" w15:restartNumberingAfterBreak="0">
    <w:nsid w:val="5D012C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A517B33"/>
    <w:multiLevelType w:val="multilevel"/>
    <w:tmpl w:val="E38AE2D4"/>
    <w:lvl w:ilvl="0">
      <w:start w:val="1"/>
      <w:numFmt w:val="decimal"/>
      <w:lvlText w:val="%1."/>
      <w:lvlJc w:val="left"/>
      <w:pPr>
        <w:ind w:left="540" w:hanging="540"/>
      </w:pPr>
      <w:rPr>
        <w:rFonts w:hint="default"/>
        <w:b/>
        <w:sz w:val="24"/>
      </w:rPr>
    </w:lvl>
    <w:lvl w:ilvl="1">
      <w:start w:val="1"/>
      <w:numFmt w:val="decimal"/>
      <w:lvlText w:val="%1.%2."/>
      <w:lvlJc w:val="left"/>
      <w:pPr>
        <w:ind w:left="1113" w:hanging="540"/>
      </w:pPr>
      <w:rPr>
        <w:rFonts w:hint="default"/>
        <w:b w:val="0"/>
        <w:sz w:val="24"/>
      </w:rPr>
    </w:lvl>
    <w:lvl w:ilvl="2">
      <w:start w:val="2"/>
      <w:numFmt w:val="decimal"/>
      <w:lvlText w:val="%1.%2.%3."/>
      <w:lvlJc w:val="left"/>
      <w:pPr>
        <w:ind w:left="1866"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3372" w:hanging="1080"/>
      </w:pPr>
      <w:rPr>
        <w:rFonts w:hint="default"/>
        <w:b/>
        <w:sz w:val="24"/>
      </w:rPr>
    </w:lvl>
    <w:lvl w:ilvl="5">
      <w:start w:val="1"/>
      <w:numFmt w:val="decimal"/>
      <w:lvlText w:val="%1.%2.%3.%4.%5.%6."/>
      <w:lvlJc w:val="left"/>
      <w:pPr>
        <w:ind w:left="3945" w:hanging="1080"/>
      </w:pPr>
      <w:rPr>
        <w:rFonts w:hint="default"/>
        <w:b/>
        <w:sz w:val="24"/>
      </w:rPr>
    </w:lvl>
    <w:lvl w:ilvl="6">
      <w:start w:val="1"/>
      <w:numFmt w:val="decimal"/>
      <w:lvlText w:val="%1.%2.%3.%4.%5.%6.%7."/>
      <w:lvlJc w:val="left"/>
      <w:pPr>
        <w:ind w:left="4518" w:hanging="1080"/>
      </w:pPr>
      <w:rPr>
        <w:rFonts w:hint="default"/>
        <w:b/>
        <w:sz w:val="24"/>
      </w:rPr>
    </w:lvl>
    <w:lvl w:ilvl="7">
      <w:start w:val="1"/>
      <w:numFmt w:val="decimal"/>
      <w:lvlText w:val="%1.%2.%3.%4.%5.%6.%7.%8."/>
      <w:lvlJc w:val="left"/>
      <w:pPr>
        <w:ind w:left="5451" w:hanging="1440"/>
      </w:pPr>
      <w:rPr>
        <w:rFonts w:hint="default"/>
        <w:b/>
        <w:sz w:val="24"/>
      </w:rPr>
    </w:lvl>
    <w:lvl w:ilvl="8">
      <w:start w:val="1"/>
      <w:numFmt w:val="decimal"/>
      <w:lvlText w:val="%1.%2.%3.%4.%5.%6.%7.%8.%9."/>
      <w:lvlJc w:val="left"/>
      <w:pPr>
        <w:ind w:left="6024" w:hanging="1440"/>
      </w:pPr>
      <w:rPr>
        <w:rFonts w:hint="default"/>
        <w:b/>
        <w:sz w:val="24"/>
      </w:rPr>
    </w:lvl>
  </w:abstractNum>
  <w:abstractNum w:abstractNumId="19" w15:restartNumberingAfterBreak="0">
    <w:nsid w:val="6ACF5D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DE3683"/>
    <w:multiLevelType w:val="multilevel"/>
    <w:tmpl w:val="0464B484"/>
    <w:lvl w:ilvl="0">
      <w:start w:val="6"/>
      <w:numFmt w:val="decimal"/>
      <w:lvlText w:val="%1."/>
      <w:lvlJc w:val="left"/>
      <w:pPr>
        <w:ind w:left="480" w:hanging="480"/>
      </w:pPr>
      <w:rPr>
        <w:rFonts w:hint="default"/>
      </w:rPr>
    </w:lvl>
    <w:lvl w:ilvl="1">
      <w:start w:val="1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6E9E715C"/>
    <w:multiLevelType w:val="hybridMultilevel"/>
    <w:tmpl w:val="B09A9E34"/>
    <w:lvl w:ilvl="0" w:tplc="66E2711E">
      <w:start w:val="1"/>
      <w:numFmt w:val="decimal"/>
      <w:lvlText w:val="%1.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2" w15:restartNumberingAfterBreak="0">
    <w:nsid w:val="75F76107"/>
    <w:multiLevelType w:val="multilevel"/>
    <w:tmpl w:val="8EC219C8"/>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7986716"/>
    <w:multiLevelType w:val="multilevel"/>
    <w:tmpl w:val="CFE63EFC"/>
    <w:lvl w:ilvl="0">
      <w:start w:val="6"/>
      <w:numFmt w:val="decimal"/>
      <w:lvlText w:val="%1"/>
      <w:lvlJc w:val="left"/>
      <w:pPr>
        <w:ind w:left="480" w:hanging="480"/>
      </w:pPr>
      <w:rPr>
        <w:rFonts w:hint="default"/>
        <w:u w:val="single"/>
      </w:rPr>
    </w:lvl>
    <w:lvl w:ilvl="1">
      <w:start w:val="5"/>
      <w:numFmt w:val="decimal"/>
      <w:lvlText w:val="%1.%2"/>
      <w:lvlJc w:val="left"/>
      <w:pPr>
        <w:ind w:left="802" w:hanging="480"/>
      </w:pPr>
      <w:rPr>
        <w:rFonts w:hint="default"/>
        <w:u w:val="single"/>
      </w:rPr>
    </w:lvl>
    <w:lvl w:ilvl="2">
      <w:start w:val="3"/>
      <w:numFmt w:val="decimal"/>
      <w:lvlText w:val="%1.%2.%3"/>
      <w:lvlJc w:val="left"/>
      <w:pPr>
        <w:ind w:left="1364" w:hanging="720"/>
      </w:pPr>
      <w:rPr>
        <w:rFonts w:hint="default"/>
        <w:u w:val="none"/>
      </w:rPr>
    </w:lvl>
    <w:lvl w:ilvl="3">
      <w:start w:val="1"/>
      <w:numFmt w:val="decimal"/>
      <w:lvlText w:val="%1.%2.%3.%4"/>
      <w:lvlJc w:val="left"/>
      <w:pPr>
        <w:ind w:left="1686" w:hanging="720"/>
      </w:pPr>
      <w:rPr>
        <w:rFonts w:hint="default"/>
        <w:u w:val="single"/>
      </w:rPr>
    </w:lvl>
    <w:lvl w:ilvl="4">
      <w:start w:val="1"/>
      <w:numFmt w:val="decimal"/>
      <w:lvlText w:val="%1.%2.%3.%4.%5"/>
      <w:lvlJc w:val="left"/>
      <w:pPr>
        <w:ind w:left="2368" w:hanging="1080"/>
      </w:pPr>
      <w:rPr>
        <w:rFonts w:hint="default"/>
        <w:u w:val="single"/>
      </w:rPr>
    </w:lvl>
    <w:lvl w:ilvl="5">
      <w:start w:val="1"/>
      <w:numFmt w:val="decimal"/>
      <w:lvlText w:val="%1.%2.%3.%4.%5.%6"/>
      <w:lvlJc w:val="left"/>
      <w:pPr>
        <w:ind w:left="2690" w:hanging="1080"/>
      </w:pPr>
      <w:rPr>
        <w:rFonts w:hint="default"/>
        <w:u w:val="single"/>
      </w:rPr>
    </w:lvl>
    <w:lvl w:ilvl="6">
      <w:start w:val="1"/>
      <w:numFmt w:val="decimal"/>
      <w:lvlText w:val="%1.%2.%3.%4.%5.%6.%7"/>
      <w:lvlJc w:val="left"/>
      <w:pPr>
        <w:ind w:left="3372" w:hanging="1440"/>
      </w:pPr>
      <w:rPr>
        <w:rFonts w:hint="default"/>
        <w:u w:val="single"/>
      </w:rPr>
    </w:lvl>
    <w:lvl w:ilvl="7">
      <w:start w:val="1"/>
      <w:numFmt w:val="decimal"/>
      <w:lvlText w:val="%1.%2.%3.%4.%5.%6.%7.%8"/>
      <w:lvlJc w:val="left"/>
      <w:pPr>
        <w:ind w:left="3694" w:hanging="1440"/>
      </w:pPr>
      <w:rPr>
        <w:rFonts w:hint="default"/>
        <w:u w:val="single"/>
      </w:rPr>
    </w:lvl>
    <w:lvl w:ilvl="8">
      <w:start w:val="1"/>
      <w:numFmt w:val="decimal"/>
      <w:lvlText w:val="%1.%2.%3.%4.%5.%6.%7.%8.%9"/>
      <w:lvlJc w:val="left"/>
      <w:pPr>
        <w:ind w:left="4376" w:hanging="1800"/>
      </w:pPr>
      <w:rPr>
        <w:rFonts w:hint="default"/>
        <w:u w:val="single"/>
      </w:rPr>
    </w:lvl>
  </w:abstractNum>
  <w:abstractNum w:abstractNumId="24" w15:restartNumberingAfterBreak="0">
    <w:nsid w:val="79046456"/>
    <w:multiLevelType w:val="multilevel"/>
    <w:tmpl w:val="D0000CA0"/>
    <w:lvl w:ilvl="0">
      <w:start w:val="1"/>
      <w:numFmt w:val="decimal"/>
      <w:lvlText w:val="%1."/>
      <w:lvlJc w:val="center"/>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ascii="Times New Roman" w:hAnsi="Times New Roman" w:cs="Times New Roman" w:hint="default"/>
        <w:b w:val="0"/>
      </w:rPr>
    </w:lvl>
    <w:lvl w:ilvl="3">
      <w:start w:val="1"/>
      <w:numFmt w:val="decimal"/>
      <w:isLgl/>
      <w:lvlText w:val="%1.%2.%3.%4."/>
      <w:lvlJc w:val="left"/>
      <w:pPr>
        <w:ind w:left="1996" w:hanging="720"/>
      </w:pPr>
      <w:rPr>
        <w:rFonts w:hint="default"/>
      </w:rPr>
    </w:lvl>
    <w:lvl w:ilvl="4">
      <w:start w:val="1"/>
      <w:numFmt w:val="decimal"/>
      <w:isLgl/>
      <w:lvlText w:val="%1.%2.%3.%4.%5."/>
      <w:lvlJc w:val="left"/>
      <w:pPr>
        <w:ind w:left="2120" w:hanging="1080"/>
      </w:pPr>
      <w:rPr>
        <w:rFonts w:hint="default"/>
      </w:rPr>
    </w:lvl>
    <w:lvl w:ilvl="5">
      <w:start w:val="1"/>
      <w:numFmt w:val="decimal"/>
      <w:isLgl/>
      <w:lvlText w:val="%1.%2.%3.%4.%5.%6."/>
      <w:lvlJc w:val="left"/>
      <w:pPr>
        <w:ind w:left="2120" w:hanging="1080"/>
      </w:pPr>
      <w:rPr>
        <w:rFonts w:hint="default"/>
      </w:rPr>
    </w:lvl>
    <w:lvl w:ilvl="6">
      <w:start w:val="1"/>
      <w:numFmt w:val="decimal"/>
      <w:isLgl/>
      <w:lvlText w:val="%1.%2.%3.%4.%5.%6.%7."/>
      <w:lvlJc w:val="left"/>
      <w:pPr>
        <w:ind w:left="2480" w:hanging="1440"/>
      </w:pPr>
      <w:rPr>
        <w:rFonts w:hint="default"/>
      </w:rPr>
    </w:lvl>
    <w:lvl w:ilvl="7">
      <w:start w:val="1"/>
      <w:numFmt w:val="decimal"/>
      <w:isLgl/>
      <w:lvlText w:val="%1.%2.%3.%4.%5.%6.%7.%8."/>
      <w:lvlJc w:val="left"/>
      <w:pPr>
        <w:ind w:left="2480" w:hanging="1440"/>
      </w:pPr>
      <w:rPr>
        <w:rFonts w:hint="default"/>
      </w:rPr>
    </w:lvl>
    <w:lvl w:ilvl="8">
      <w:start w:val="1"/>
      <w:numFmt w:val="decimal"/>
      <w:isLgl/>
      <w:lvlText w:val="%1.%2.%3.%4.%5.%6.%7.%8.%9."/>
      <w:lvlJc w:val="left"/>
      <w:pPr>
        <w:ind w:left="2840" w:hanging="1800"/>
      </w:pPr>
      <w:rPr>
        <w:rFonts w:hint="default"/>
      </w:rPr>
    </w:lvl>
  </w:abstractNum>
  <w:abstractNum w:abstractNumId="25" w15:restartNumberingAfterBreak="0">
    <w:nsid w:val="7BF95C28"/>
    <w:multiLevelType w:val="hybridMultilevel"/>
    <w:tmpl w:val="45D2F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F2576BC"/>
    <w:multiLevelType w:val="multilevel"/>
    <w:tmpl w:val="27426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B29F9"/>
    <w:multiLevelType w:val="hybridMultilevel"/>
    <w:tmpl w:val="0002B58C"/>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num w:numId="1">
    <w:abstractNumId w:val="16"/>
  </w:num>
  <w:num w:numId="2">
    <w:abstractNumId w:val="8"/>
  </w:num>
  <w:num w:numId="3">
    <w:abstractNumId w:val="22"/>
  </w:num>
  <w:num w:numId="4">
    <w:abstractNumId w:val="14"/>
  </w:num>
  <w:num w:numId="5">
    <w:abstractNumId w:val="3"/>
  </w:num>
  <w:num w:numId="6">
    <w:abstractNumId w:val="26"/>
  </w:num>
  <w:num w:numId="7">
    <w:abstractNumId w:val="2"/>
  </w:num>
  <w:num w:numId="8">
    <w:abstractNumId w:val="6"/>
  </w:num>
  <w:num w:numId="9">
    <w:abstractNumId w:val="5"/>
  </w:num>
  <w:num w:numId="10">
    <w:abstractNumId w:val="12"/>
  </w:num>
  <w:num w:numId="11">
    <w:abstractNumId w:val="19"/>
  </w:num>
  <w:num w:numId="12">
    <w:abstractNumId w:val="27"/>
  </w:num>
  <w:num w:numId="13">
    <w:abstractNumId w:val="1"/>
  </w:num>
  <w:num w:numId="14">
    <w:abstractNumId w:val="0"/>
  </w:num>
  <w:num w:numId="15">
    <w:abstractNumId w:val="17"/>
  </w:num>
  <w:num w:numId="16">
    <w:abstractNumId w:val="7"/>
  </w:num>
  <w:num w:numId="17">
    <w:abstractNumId w:val="21"/>
  </w:num>
  <w:num w:numId="18">
    <w:abstractNumId w:val="18"/>
  </w:num>
  <w:num w:numId="19">
    <w:abstractNumId w:val="10"/>
  </w:num>
  <w:num w:numId="20">
    <w:abstractNumId w:val="11"/>
  </w:num>
  <w:num w:numId="21">
    <w:abstractNumId w:val="25"/>
  </w:num>
  <w:num w:numId="22">
    <w:abstractNumId w:val="15"/>
  </w:num>
  <w:num w:numId="23">
    <w:abstractNumId w:val="9"/>
  </w:num>
  <w:num w:numId="24">
    <w:abstractNumId w:val="20"/>
  </w:num>
  <w:num w:numId="25">
    <w:abstractNumId w:val="24"/>
  </w:num>
  <w:num w:numId="26">
    <w:abstractNumId w:val="23"/>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formatting="1" w:enforcement="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321"/>
    <w:rsid w:val="000067C0"/>
    <w:rsid w:val="0001258C"/>
    <w:rsid w:val="00012EF1"/>
    <w:rsid w:val="00015478"/>
    <w:rsid w:val="00025342"/>
    <w:rsid w:val="0003281B"/>
    <w:rsid w:val="000340CE"/>
    <w:rsid w:val="000359C5"/>
    <w:rsid w:val="00037AF7"/>
    <w:rsid w:val="00051C2C"/>
    <w:rsid w:val="00055A61"/>
    <w:rsid w:val="00061C37"/>
    <w:rsid w:val="000660F7"/>
    <w:rsid w:val="00067F97"/>
    <w:rsid w:val="00071832"/>
    <w:rsid w:val="00072F6E"/>
    <w:rsid w:val="00077D07"/>
    <w:rsid w:val="000833CE"/>
    <w:rsid w:val="00095832"/>
    <w:rsid w:val="00096F60"/>
    <w:rsid w:val="000A2EA1"/>
    <w:rsid w:val="000A35DD"/>
    <w:rsid w:val="000B017D"/>
    <w:rsid w:val="000B11D0"/>
    <w:rsid w:val="000B6922"/>
    <w:rsid w:val="000C4797"/>
    <w:rsid w:val="000D0B47"/>
    <w:rsid w:val="000D2CD6"/>
    <w:rsid w:val="000E6669"/>
    <w:rsid w:val="000F6318"/>
    <w:rsid w:val="00110C03"/>
    <w:rsid w:val="0011760C"/>
    <w:rsid w:val="0013291D"/>
    <w:rsid w:val="00146D13"/>
    <w:rsid w:val="001509C3"/>
    <w:rsid w:val="001636E6"/>
    <w:rsid w:val="00163E57"/>
    <w:rsid w:val="00177180"/>
    <w:rsid w:val="001843BB"/>
    <w:rsid w:val="001869A1"/>
    <w:rsid w:val="00191DA4"/>
    <w:rsid w:val="0019244D"/>
    <w:rsid w:val="00193321"/>
    <w:rsid w:val="00194A09"/>
    <w:rsid w:val="001955F1"/>
    <w:rsid w:val="001A6990"/>
    <w:rsid w:val="001B41C9"/>
    <w:rsid w:val="001C2840"/>
    <w:rsid w:val="001C2E93"/>
    <w:rsid w:val="001C4CBA"/>
    <w:rsid w:val="001D12A7"/>
    <w:rsid w:val="001D2B91"/>
    <w:rsid w:val="001D41CC"/>
    <w:rsid w:val="001E5DCD"/>
    <w:rsid w:val="001F0DE2"/>
    <w:rsid w:val="001F360B"/>
    <w:rsid w:val="001F5D57"/>
    <w:rsid w:val="002072AF"/>
    <w:rsid w:val="0021339E"/>
    <w:rsid w:val="002368D0"/>
    <w:rsid w:val="0024189D"/>
    <w:rsid w:val="00262F5B"/>
    <w:rsid w:val="0026423A"/>
    <w:rsid w:val="00277D75"/>
    <w:rsid w:val="00280213"/>
    <w:rsid w:val="002A12E8"/>
    <w:rsid w:val="002B7201"/>
    <w:rsid w:val="002C0853"/>
    <w:rsid w:val="002D1288"/>
    <w:rsid w:val="002D5BB6"/>
    <w:rsid w:val="002D6EA4"/>
    <w:rsid w:val="002F12F0"/>
    <w:rsid w:val="002F1C25"/>
    <w:rsid w:val="002F7071"/>
    <w:rsid w:val="003078B8"/>
    <w:rsid w:val="00326DA4"/>
    <w:rsid w:val="00350BB4"/>
    <w:rsid w:val="00352B59"/>
    <w:rsid w:val="00370B1F"/>
    <w:rsid w:val="00373E66"/>
    <w:rsid w:val="003748FC"/>
    <w:rsid w:val="00380C04"/>
    <w:rsid w:val="00383E7E"/>
    <w:rsid w:val="003A2037"/>
    <w:rsid w:val="003A7956"/>
    <w:rsid w:val="003C7C8F"/>
    <w:rsid w:val="003D1D73"/>
    <w:rsid w:val="003E20F9"/>
    <w:rsid w:val="003E31F8"/>
    <w:rsid w:val="003F27B0"/>
    <w:rsid w:val="003F5E78"/>
    <w:rsid w:val="003F6EF6"/>
    <w:rsid w:val="00400225"/>
    <w:rsid w:val="00414198"/>
    <w:rsid w:val="004218B7"/>
    <w:rsid w:val="00431CA3"/>
    <w:rsid w:val="00455A44"/>
    <w:rsid w:val="00463DBB"/>
    <w:rsid w:val="0047021B"/>
    <w:rsid w:val="00492281"/>
    <w:rsid w:val="004A5921"/>
    <w:rsid w:val="004B31F0"/>
    <w:rsid w:val="004C2757"/>
    <w:rsid w:val="004D18B9"/>
    <w:rsid w:val="004D26DA"/>
    <w:rsid w:val="004D4CB6"/>
    <w:rsid w:val="004E419A"/>
    <w:rsid w:val="004E4707"/>
    <w:rsid w:val="004F4370"/>
    <w:rsid w:val="005011E8"/>
    <w:rsid w:val="00504B0F"/>
    <w:rsid w:val="00510F00"/>
    <w:rsid w:val="005110D3"/>
    <w:rsid w:val="00531417"/>
    <w:rsid w:val="00531E0C"/>
    <w:rsid w:val="00532019"/>
    <w:rsid w:val="0054097C"/>
    <w:rsid w:val="0054177A"/>
    <w:rsid w:val="00556B31"/>
    <w:rsid w:val="00560EFC"/>
    <w:rsid w:val="005A6E4A"/>
    <w:rsid w:val="005B36A2"/>
    <w:rsid w:val="005B5D51"/>
    <w:rsid w:val="005B65AD"/>
    <w:rsid w:val="005B74F0"/>
    <w:rsid w:val="005C0E34"/>
    <w:rsid w:val="005D1458"/>
    <w:rsid w:val="005D2FC9"/>
    <w:rsid w:val="005E0997"/>
    <w:rsid w:val="005E1026"/>
    <w:rsid w:val="005E1F32"/>
    <w:rsid w:val="005E4702"/>
    <w:rsid w:val="005F5FB7"/>
    <w:rsid w:val="0060264C"/>
    <w:rsid w:val="006079EF"/>
    <w:rsid w:val="006215F7"/>
    <w:rsid w:val="006219B2"/>
    <w:rsid w:val="00622F4F"/>
    <w:rsid w:val="0062328F"/>
    <w:rsid w:val="00631156"/>
    <w:rsid w:val="006450D1"/>
    <w:rsid w:val="0066168B"/>
    <w:rsid w:val="0066381E"/>
    <w:rsid w:val="00670D45"/>
    <w:rsid w:val="0067304D"/>
    <w:rsid w:val="00674CF1"/>
    <w:rsid w:val="006801B3"/>
    <w:rsid w:val="0068257C"/>
    <w:rsid w:val="00690C1D"/>
    <w:rsid w:val="006A035A"/>
    <w:rsid w:val="006A6301"/>
    <w:rsid w:val="006A728E"/>
    <w:rsid w:val="006B7E41"/>
    <w:rsid w:val="006C2764"/>
    <w:rsid w:val="006C46AD"/>
    <w:rsid w:val="006D18E3"/>
    <w:rsid w:val="006D22B3"/>
    <w:rsid w:val="006D4717"/>
    <w:rsid w:val="006D52B6"/>
    <w:rsid w:val="006E16C1"/>
    <w:rsid w:val="006E6E0D"/>
    <w:rsid w:val="006E7E69"/>
    <w:rsid w:val="006F6CCE"/>
    <w:rsid w:val="00715BAA"/>
    <w:rsid w:val="00715CA4"/>
    <w:rsid w:val="00726FC9"/>
    <w:rsid w:val="00732809"/>
    <w:rsid w:val="007454B2"/>
    <w:rsid w:val="0075157C"/>
    <w:rsid w:val="00753F8D"/>
    <w:rsid w:val="0076053E"/>
    <w:rsid w:val="00760791"/>
    <w:rsid w:val="00761BD3"/>
    <w:rsid w:val="00764A4F"/>
    <w:rsid w:val="007657D0"/>
    <w:rsid w:val="00766C5E"/>
    <w:rsid w:val="007737E8"/>
    <w:rsid w:val="00773E8C"/>
    <w:rsid w:val="00775D44"/>
    <w:rsid w:val="0078483A"/>
    <w:rsid w:val="007979DF"/>
    <w:rsid w:val="00797ADD"/>
    <w:rsid w:val="007A42D6"/>
    <w:rsid w:val="007A7AF3"/>
    <w:rsid w:val="007B0AF1"/>
    <w:rsid w:val="007B28E2"/>
    <w:rsid w:val="007C0180"/>
    <w:rsid w:val="007D0475"/>
    <w:rsid w:val="007D2E66"/>
    <w:rsid w:val="007D5C18"/>
    <w:rsid w:val="007E54A8"/>
    <w:rsid w:val="007F06BD"/>
    <w:rsid w:val="007F3355"/>
    <w:rsid w:val="007F35F9"/>
    <w:rsid w:val="008106B1"/>
    <w:rsid w:val="0082066B"/>
    <w:rsid w:val="00823627"/>
    <w:rsid w:val="00831E3A"/>
    <w:rsid w:val="008336E3"/>
    <w:rsid w:val="0083575B"/>
    <w:rsid w:val="00836A7B"/>
    <w:rsid w:val="0083708D"/>
    <w:rsid w:val="00840E73"/>
    <w:rsid w:val="008430E3"/>
    <w:rsid w:val="00844C4F"/>
    <w:rsid w:val="00846A55"/>
    <w:rsid w:val="00860032"/>
    <w:rsid w:val="00864A48"/>
    <w:rsid w:val="00864B96"/>
    <w:rsid w:val="00865C5D"/>
    <w:rsid w:val="00883DF9"/>
    <w:rsid w:val="00890457"/>
    <w:rsid w:val="008950BB"/>
    <w:rsid w:val="008A1741"/>
    <w:rsid w:val="008A4BDA"/>
    <w:rsid w:val="008B51D3"/>
    <w:rsid w:val="008C0B38"/>
    <w:rsid w:val="008D03AA"/>
    <w:rsid w:val="008D7B5E"/>
    <w:rsid w:val="008F149E"/>
    <w:rsid w:val="008F1D21"/>
    <w:rsid w:val="00912B64"/>
    <w:rsid w:val="00916203"/>
    <w:rsid w:val="00921A7F"/>
    <w:rsid w:val="009410DD"/>
    <w:rsid w:val="0094288E"/>
    <w:rsid w:val="009706A6"/>
    <w:rsid w:val="00974C28"/>
    <w:rsid w:val="00986141"/>
    <w:rsid w:val="00994332"/>
    <w:rsid w:val="009A1E41"/>
    <w:rsid w:val="009A2FD3"/>
    <w:rsid w:val="009A3C58"/>
    <w:rsid w:val="009A4E13"/>
    <w:rsid w:val="009C03E2"/>
    <w:rsid w:val="009D54F4"/>
    <w:rsid w:val="00A14F44"/>
    <w:rsid w:val="00A270D9"/>
    <w:rsid w:val="00A30BBB"/>
    <w:rsid w:val="00A400C1"/>
    <w:rsid w:val="00A43F11"/>
    <w:rsid w:val="00A47A2C"/>
    <w:rsid w:val="00A60DDE"/>
    <w:rsid w:val="00A87C6B"/>
    <w:rsid w:val="00A93AA9"/>
    <w:rsid w:val="00A97C1F"/>
    <w:rsid w:val="00AA5A73"/>
    <w:rsid w:val="00AA6586"/>
    <w:rsid w:val="00AB25DD"/>
    <w:rsid w:val="00AB29D1"/>
    <w:rsid w:val="00AC2314"/>
    <w:rsid w:val="00AC2814"/>
    <w:rsid w:val="00AD1B75"/>
    <w:rsid w:val="00AE145C"/>
    <w:rsid w:val="00AE221B"/>
    <w:rsid w:val="00AF5AC5"/>
    <w:rsid w:val="00B15556"/>
    <w:rsid w:val="00B25A72"/>
    <w:rsid w:val="00B317F6"/>
    <w:rsid w:val="00B32236"/>
    <w:rsid w:val="00B462DD"/>
    <w:rsid w:val="00B46A18"/>
    <w:rsid w:val="00B546EE"/>
    <w:rsid w:val="00B561B6"/>
    <w:rsid w:val="00B626CA"/>
    <w:rsid w:val="00B722C5"/>
    <w:rsid w:val="00B750C7"/>
    <w:rsid w:val="00B853F8"/>
    <w:rsid w:val="00B928E6"/>
    <w:rsid w:val="00B93A06"/>
    <w:rsid w:val="00B97199"/>
    <w:rsid w:val="00BA2C7E"/>
    <w:rsid w:val="00BB0470"/>
    <w:rsid w:val="00BB2725"/>
    <w:rsid w:val="00BB5F3C"/>
    <w:rsid w:val="00BD2E5E"/>
    <w:rsid w:val="00BD624A"/>
    <w:rsid w:val="00BE1464"/>
    <w:rsid w:val="00BE5827"/>
    <w:rsid w:val="00BE5B18"/>
    <w:rsid w:val="00BE68F6"/>
    <w:rsid w:val="00BE7C55"/>
    <w:rsid w:val="00BF29D3"/>
    <w:rsid w:val="00C14364"/>
    <w:rsid w:val="00C15D0D"/>
    <w:rsid w:val="00C15DDE"/>
    <w:rsid w:val="00C175C4"/>
    <w:rsid w:val="00C24878"/>
    <w:rsid w:val="00C254E0"/>
    <w:rsid w:val="00C3327B"/>
    <w:rsid w:val="00C45348"/>
    <w:rsid w:val="00C47D82"/>
    <w:rsid w:val="00C5032A"/>
    <w:rsid w:val="00C505D3"/>
    <w:rsid w:val="00C507F8"/>
    <w:rsid w:val="00C5220A"/>
    <w:rsid w:val="00C53FB1"/>
    <w:rsid w:val="00C54CF9"/>
    <w:rsid w:val="00C66787"/>
    <w:rsid w:val="00C7019F"/>
    <w:rsid w:val="00C7106B"/>
    <w:rsid w:val="00C7143D"/>
    <w:rsid w:val="00C730BA"/>
    <w:rsid w:val="00C75E8E"/>
    <w:rsid w:val="00C86D4B"/>
    <w:rsid w:val="00CA3D9A"/>
    <w:rsid w:val="00CB27A3"/>
    <w:rsid w:val="00CB2F9B"/>
    <w:rsid w:val="00CB3F1B"/>
    <w:rsid w:val="00CB7A3D"/>
    <w:rsid w:val="00CB7EF9"/>
    <w:rsid w:val="00CC3488"/>
    <w:rsid w:val="00CC52FF"/>
    <w:rsid w:val="00CE041B"/>
    <w:rsid w:val="00CE14B9"/>
    <w:rsid w:val="00CF3C04"/>
    <w:rsid w:val="00D27D3F"/>
    <w:rsid w:val="00D3644E"/>
    <w:rsid w:val="00D37E1C"/>
    <w:rsid w:val="00D51D71"/>
    <w:rsid w:val="00D573DC"/>
    <w:rsid w:val="00D644B9"/>
    <w:rsid w:val="00D65B31"/>
    <w:rsid w:val="00D71D90"/>
    <w:rsid w:val="00D81034"/>
    <w:rsid w:val="00D826F5"/>
    <w:rsid w:val="00D92C64"/>
    <w:rsid w:val="00D95DC1"/>
    <w:rsid w:val="00D97E8E"/>
    <w:rsid w:val="00DA0D0F"/>
    <w:rsid w:val="00DB663E"/>
    <w:rsid w:val="00DB69B5"/>
    <w:rsid w:val="00DD66C2"/>
    <w:rsid w:val="00DE0000"/>
    <w:rsid w:val="00DE1D4E"/>
    <w:rsid w:val="00DF5F95"/>
    <w:rsid w:val="00E017B4"/>
    <w:rsid w:val="00E02E99"/>
    <w:rsid w:val="00E11510"/>
    <w:rsid w:val="00E1363C"/>
    <w:rsid w:val="00E14784"/>
    <w:rsid w:val="00E23720"/>
    <w:rsid w:val="00E2473A"/>
    <w:rsid w:val="00E250E9"/>
    <w:rsid w:val="00E25FF4"/>
    <w:rsid w:val="00E3612C"/>
    <w:rsid w:val="00E37F84"/>
    <w:rsid w:val="00E422F2"/>
    <w:rsid w:val="00E44B24"/>
    <w:rsid w:val="00E61CF2"/>
    <w:rsid w:val="00E66D2F"/>
    <w:rsid w:val="00E6704D"/>
    <w:rsid w:val="00E676B3"/>
    <w:rsid w:val="00E72809"/>
    <w:rsid w:val="00E86C44"/>
    <w:rsid w:val="00E876E6"/>
    <w:rsid w:val="00E935ED"/>
    <w:rsid w:val="00EB2FE4"/>
    <w:rsid w:val="00EB5231"/>
    <w:rsid w:val="00EB6AAD"/>
    <w:rsid w:val="00EC197C"/>
    <w:rsid w:val="00EC3780"/>
    <w:rsid w:val="00EC5DE2"/>
    <w:rsid w:val="00ED3131"/>
    <w:rsid w:val="00ED3DD8"/>
    <w:rsid w:val="00EE1260"/>
    <w:rsid w:val="00EE3CF9"/>
    <w:rsid w:val="00EE6A77"/>
    <w:rsid w:val="00EF2C66"/>
    <w:rsid w:val="00EF3E4F"/>
    <w:rsid w:val="00EF4BEB"/>
    <w:rsid w:val="00F21E17"/>
    <w:rsid w:val="00F224C7"/>
    <w:rsid w:val="00F25AD1"/>
    <w:rsid w:val="00F263D0"/>
    <w:rsid w:val="00F272E1"/>
    <w:rsid w:val="00F31F7D"/>
    <w:rsid w:val="00F325D6"/>
    <w:rsid w:val="00F3312A"/>
    <w:rsid w:val="00F33711"/>
    <w:rsid w:val="00F3483D"/>
    <w:rsid w:val="00F34B7C"/>
    <w:rsid w:val="00F37B8D"/>
    <w:rsid w:val="00F515C0"/>
    <w:rsid w:val="00F530FE"/>
    <w:rsid w:val="00F7456B"/>
    <w:rsid w:val="00F93E34"/>
    <w:rsid w:val="00F97DE7"/>
    <w:rsid w:val="00FA35BB"/>
    <w:rsid w:val="00FA5EEB"/>
    <w:rsid w:val="00FB3C69"/>
    <w:rsid w:val="00FC1CC8"/>
    <w:rsid w:val="00FC625B"/>
    <w:rsid w:val="00FC6E1B"/>
    <w:rsid w:val="00FC7AC2"/>
    <w:rsid w:val="00FD1545"/>
    <w:rsid w:val="00FD3BED"/>
    <w:rsid w:val="00FF6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B52959"/>
  <w15:docId w15:val="{39E035E2-B6CD-448B-B243-87D53577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78B8"/>
    <w:rPr>
      <w:rFonts w:ascii="Times New Roman" w:hAnsi="Times New Roman"/>
      <w:sz w:val="24"/>
    </w:rPr>
  </w:style>
  <w:style w:type="paragraph" w:styleId="Virsraksts1">
    <w:name w:val="heading 1"/>
    <w:basedOn w:val="Parasts"/>
    <w:next w:val="Parasts"/>
    <w:link w:val="Virsraksts1Rakstz"/>
    <w:qFormat/>
    <w:rsid w:val="00193321"/>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rPr>
  </w:style>
  <w:style w:type="paragraph" w:styleId="Virsraksts2">
    <w:name w:val="heading 2"/>
    <w:basedOn w:val="Parasts"/>
    <w:next w:val="Parasts"/>
    <w:link w:val="Virsraksts2Rakstz"/>
    <w:qFormat/>
    <w:rsid w:val="00531417"/>
    <w:pPr>
      <w:keepNext/>
      <w:overflowPunct w:val="0"/>
      <w:autoSpaceDE w:val="0"/>
      <w:autoSpaceDN w:val="0"/>
      <w:adjustRightInd w:val="0"/>
      <w:spacing w:before="240" w:after="60" w:line="240" w:lineRule="auto"/>
      <w:textAlignment w:val="baseline"/>
      <w:outlineLvl w:val="1"/>
    </w:pPr>
    <w:rPr>
      <w:rFonts w:eastAsia="Times New Roman" w:cs="Arial"/>
      <w:b/>
      <w:bCs/>
      <w:iCs/>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193321"/>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531417"/>
    <w:rPr>
      <w:rFonts w:ascii="Times New Roman" w:eastAsia="Times New Roman" w:hAnsi="Times New Roman" w:cs="Arial"/>
      <w:b/>
      <w:bCs/>
      <w:iCs/>
      <w:sz w:val="24"/>
      <w:szCs w:val="28"/>
    </w:rPr>
  </w:style>
  <w:style w:type="paragraph" w:customStyle="1" w:styleId="tv213">
    <w:name w:val="tv213"/>
    <w:basedOn w:val="Parasts"/>
    <w:rsid w:val="00193321"/>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Noklusjumarindkopasfonts"/>
    <w:rsid w:val="00193321"/>
  </w:style>
  <w:style w:type="character" w:styleId="Hipersaite">
    <w:name w:val="Hyperlink"/>
    <w:basedOn w:val="Noklusjumarindkopasfonts"/>
    <w:unhideWhenUsed/>
    <w:rsid w:val="00193321"/>
    <w:rPr>
      <w:color w:val="0000FF"/>
      <w:u w:val="single"/>
    </w:rPr>
  </w:style>
  <w:style w:type="paragraph" w:customStyle="1" w:styleId="labojumupamats">
    <w:name w:val="labojumu_pamats"/>
    <w:basedOn w:val="Parasts"/>
    <w:rsid w:val="00193321"/>
    <w:pPr>
      <w:spacing w:before="100" w:beforeAutospacing="1" w:after="100" w:afterAutospacing="1" w:line="240" w:lineRule="auto"/>
    </w:pPr>
    <w:rPr>
      <w:rFonts w:eastAsia="Times New Roman" w:cs="Times New Roman"/>
      <w:szCs w:val="24"/>
      <w:lang w:eastAsia="lv-LV"/>
    </w:rPr>
  </w:style>
  <w:style w:type="character" w:customStyle="1" w:styleId="fontsize2">
    <w:name w:val="fontsize2"/>
    <w:basedOn w:val="Noklusjumarindkopasfonts"/>
    <w:rsid w:val="00193321"/>
  </w:style>
  <w:style w:type="paragraph" w:styleId="Galvene">
    <w:name w:val="header"/>
    <w:basedOn w:val="Parasts"/>
    <w:link w:val="GalveneRakstz"/>
    <w:uiPriority w:val="99"/>
    <w:unhideWhenUsed/>
    <w:rsid w:val="0019332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3321"/>
    <w:rPr>
      <w:rFonts w:ascii="Times New Roman" w:hAnsi="Times New Roman"/>
      <w:sz w:val="24"/>
    </w:rPr>
  </w:style>
  <w:style w:type="paragraph" w:styleId="Kjene">
    <w:name w:val="footer"/>
    <w:basedOn w:val="Parasts"/>
    <w:link w:val="KjeneRakstz"/>
    <w:uiPriority w:val="99"/>
    <w:unhideWhenUsed/>
    <w:rsid w:val="0019332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3321"/>
    <w:rPr>
      <w:rFonts w:ascii="Times New Roman" w:hAnsi="Times New Roman"/>
      <w:sz w:val="24"/>
    </w:rPr>
  </w:style>
  <w:style w:type="table" w:styleId="Reatabula">
    <w:name w:val="Table Grid"/>
    <w:basedOn w:val="Parastatabula"/>
    <w:rsid w:val="0019332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rsid w:val="00193321"/>
    <w:pPr>
      <w:overflowPunct w:val="0"/>
      <w:autoSpaceDE w:val="0"/>
      <w:autoSpaceDN w:val="0"/>
      <w:adjustRightInd w:val="0"/>
      <w:spacing w:after="120" w:line="480" w:lineRule="auto"/>
      <w:ind w:left="360"/>
      <w:textAlignment w:val="baseline"/>
    </w:pPr>
    <w:rPr>
      <w:rFonts w:eastAsia="Times New Roman" w:cs="Times New Roman"/>
      <w:szCs w:val="20"/>
    </w:rPr>
  </w:style>
  <w:style w:type="character" w:customStyle="1" w:styleId="Pamattekstaatkpe2Rakstz">
    <w:name w:val="Pamatteksta atkāpe 2 Rakstz."/>
    <w:basedOn w:val="Noklusjumarindkopasfonts"/>
    <w:link w:val="Pamattekstaatkpe2"/>
    <w:rsid w:val="00193321"/>
    <w:rPr>
      <w:rFonts w:ascii="Times New Roman" w:eastAsia="Times New Roman" w:hAnsi="Times New Roman" w:cs="Times New Roman"/>
      <w:sz w:val="24"/>
      <w:szCs w:val="20"/>
    </w:rPr>
  </w:style>
  <w:style w:type="paragraph" w:styleId="Sarakstarindkopa">
    <w:name w:val="List Paragraph"/>
    <w:basedOn w:val="Parasts"/>
    <w:uiPriority w:val="34"/>
    <w:qFormat/>
    <w:rsid w:val="00193321"/>
    <w:pPr>
      <w:overflowPunct w:val="0"/>
      <w:autoSpaceDE w:val="0"/>
      <w:autoSpaceDN w:val="0"/>
      <w:adjustRightInd w:val="0"/>
      <w:spacing w:after="0" w:line="240" w:lineRule="auto"/>
      <w:ind w:left="720"/>
      <w:textAlignment w:val="baseline"/>
    </w:pPr>
    <w:rPr>
      <w:rFonts w:eastAsia="Times New Roman" w:cs="Times New Roman"/>
      <w:szCs w:val="20"/>
    </w:rPr>
  </w:style>
  <w:style w:type="character" w:styleId="Komentraatsauce">
    <w:name w:val="annotation reference"/>
    <w:basedOn w:val="Noklusjumarindkopasfonts"/>
    <w:uiPriority w:val="99"/>
    <w:semiHidden/>
    <w:unhideWhenUsed/>
    <w:rsid w:val="00726FC9"/>
    <w:rPr>
      <w:sz w:val="16"/>
      <w:szCs w:val="16"/>
    </w:rPr>
  </w:style>
  <w:style w:type="paragraph" w:styleId="Komentrateksts">
    <w:name w:val="annotation text"/>
    <w:basedOn w:val="Parasts"/>
    <w:link w:val="KomentratekstsRakstz"/>
    <w:uiPriority w:val="99"/>
    <w:semiHidden/>
    <w:unhideWhenUsed/>
    <w:rsid w:val="00726FC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26FC9"/>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726FC9"/>
    <w:rPr>
      <w:b/>
      <w:bCs/>
    </w:rPr>
  </w:style>
  <w:style w:type="character" w:customStyle="1" w:styleId="KomentratmaRakstz">
    <w:name w:val="Komentāra tēma Rakstz."/>
    <w:basedOn w:val="KomentratekstsRakstz"/>
    <w:link w:val="Komentratma"/>
    <w:uiPriority w:val="99"/>
    <w:semiHidden/>
    <w:rsid w:val="00726FC9"/>
    <w:rPr>
      <w:rFonts w:ascii="Times New Roman" w:hAnsi="Times New Roman"/>
      <w:b/>
      <w:bCs/>
      <w:sz w:val="20"/>
      <w:szCs w:val="20"/>
    </w:rPr>
  </w:style>
  <w:style w:type="paragraph" w:styleId="Balonteksts">
    <w:name w:val="Balloon Text"/>
    <w:basedOn w:val="Parasts"/>
    <w:link w:val="BalontekstsRakstz"/>
    <w:uiPriority w:val="99"/>
    <w:semiHidden/>
    <w:unhideWhenUsed/>
    <w:rsid w:val="00726FC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26F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39401">
      <w:bodyDiv w:val="1"/>
      <w:marLeft w:val="0"/>
      <w:marRight w:val="0"/>
      <w:marTop w:val="0"/>
      <w:marBottom w:val="0"/>
      <w:divBdr>
        <w:top w:val="none" w:sz="0" w:space="0" w:color="auto"/>
        <w:left w:val="none" w:sz="0" w:space="0" w:color="auto"/>
        <w:bottom w:val="none" w:sz="0" w:space="0" w:color="auto"/>
        <w:right w:val="none" w:sz="0" w:space="0" w:color="auto"/>
      </w:divBdr>
    </w:div>
    <w:div w:id="357660695">
      <w:bodyDiv w:val="1"/>
      <w:marLeft w:val="0"/>
      <w:marRight w:val="0"/>
      <w:marTop w:val="0"/>
      <w:marBottom w:val="0"/>
      <w:divBdr>
        <w:top w:val="none" w:sz="0" w:space="0" w:color="auto"/>
        <w:left w:val="none" w:sz="0" w:space="0" w:color="auto"/>
        <w:bottom w:val="none" w:sz="0" w:space="0" w:color="auto"/>
        <w:right w:val="none" w:sz="0" w:space="0" w:color="auto"/>
      </w:divBdr>
    </w:div>
    <w:div w:id="765730001">
      <w:bodyDiv w:val="1"/>
      <w:marLeft w:val="0"/>
      <w:marRight w:val="0"/>
      <w:marTop w:val="0"/>
      <w:marBottom w:val="0"/>
      <w:divBdr>
        <w:top w:val="none" w:sz="0" w:space="0" w:color="auto"/>
        <w:left w:val="none" w:sz="0" w:space="0" w:color="auto"/>
        <w:bottom w:val="none" w:sz="0" w:space="0" w:color="auto"/>
        <w:right w:val="none" w:sz="0" w:space="0" w:color="auto"/>
      </w:divBdr>
      <w:divsChild>
        <w:div w:id="385498160">
          <w:marLeft w:val="0"/>
          <w:marRight w:val="0"/>
          <w:marTop w:val="0"/>
          <w:marBottom w:val="0"/>
          <w:divBdr>
            <w:top w:val="none" w:sz="0" w:space="0" w:color="auto"/>
            <w:left w:val="none" w:sz="0" w:space="0" w:color="auto"/>
            <w:bottom w:val="none" w:sz="0" w:space="0" w:color="auto"/>
            <w:right w:val="none" w:sz="0" w:space="0" w:color="auto"/>
          </w:divBdr>
        </w:div>
        <w:div w:id="688414989">
          <w:marLeft w:val="0"/>
          <w:marRight w:val="0"/>
          <w:marTop w:val="0"/>
          <w:marBottom w:val="0"/>
          <w:divBdr>
            <w:top w:val="none" w:sz="0" w:space="0" w:color="auto"/>
            <w:left w:val="none" w:sz="0" w:space="0" w:color="auto"/>
            <w:bottom w:val="none" w:sz="0" w:space="0" w:color="auto"/>
            <w:right w:val="none" w:sz="0" w:space="0" w:color="auto"/>
          </w:divBdr>
        </w:div>
        <w:div w:id="1462915906">
          <w:marLeft w:val="0"/>
          <w:marRight w:val="0"/>
          <w:marTop w:val="0"/>
          <w:marBottom w:val="0"/>
          <w:divBdr>
            <w:top w:val="none" w:sz="0" w:space="0" w:color="auto"/>
            <w:left w:val="none" w:sz="0" w:space="0" w:color="auto"/>
            <w:bottom w:val="none" w:sz="0" w:space="0" w:color="auto"/>
            <w:right w:val="none" w:sz="0" w:space="0" w:color="auto"/>
          </w:divBdr>
        </w:div>
        <w:div w:id="429549553">
          <w:marLeft w:val="0"/>
          <w:marRight w:val="0"/>
          <w:marTop w:val="0"/>
          <w:marBottom w:val="0"/>
          <w:divBdr>
            <w:top w:val="none" w:sz="0" w:space="0" w:color="auto"/>
            <w:left w:val="none" w:sz="0" w:space="0" w:color="auto"/>
            <w:bottom w:val="none" w:sz="0" w:space="0" w:color="auto"/>
            <w:right w:val="none" w:sz="0" w:space="0" w:color="auto"/>
          </w:divBdr>
        </w:div>
      </w:divsChild>
    </w:div>
    <w:div w:id="970986598">
      <w:bodyDiv w:val="1"/>
      <w:marLeft w:val="0"/>
      <w:marRight w:val="0"/>
      <w:marTop w:val="0"/>
      <w:marBottom w:val="0"/>
      <w:divBdr>
        <w:top w:val="none" w:sz="0" w:space="0" w:color="auto"/>
        <w:left w:val="none" w:sz="0" w:space="0" w:color="auto"/>
        <w:bottom w:val="none" w:sz="0" w:space="0" w:color="auto"/>
        <w:right w:val="none" w:sz="0" w:space="0" w:color="auto"/>
      </w:divBdr>
    </w:div>
    <w:div w:id="1043600348">
      <w:bodyDiv w:val="1"/>
      <w:marLeft w:val="0"/>
      <w:marRight w:val="0"/>
      <w:marTop w:val="0"/>
      <w:marBottom w:val="0"/>
      <w:divBdr>
        <w:top w:val="none" w:sz="0" w:space="0" w:color="auto"/>
        <w:left w:val="none" w:sz="0" w:space="0" w:color="auto"/>
        <w:bottom w:val="none" w:sz="0" w:space="0" w:color="auto"/>
        <w:right w:val="none" w:sz="0" w:space="0" w:color="auto"/>
      </w:divBdr>
      <w:divsChild>
        <w:div w:id="73939161">
          <w:marLeft w:val="0"/>
          <w:marRight w:val="0"/>
          <w:marTop w:val="400"/>
          <w:marBottom w:val="0"/>
          <w:divBdr>
            <w:top w:val="none" w:sz="0" w:space="0" w:color="auto"/>
            <w:left w:val="none" w:sz="0" w:space="0" w:color="auto"/>
            <w:bottom w:val="none" w:sz="0" w:space="0" w:color="auto"/>
            <w:right w:val="none" w:sz="0" w:space="0" w:color="auto"/>
          </w:divBdr>
        </w:div>
        <w:div w:id="2078360153">
          <w:marLeft w:val="0"/>
          <w:marRight w:val="0"/>
          <w:marTop w:val="0"/>
          <w:marBottom w:val="0"/>
          <w:divBdr>
            <w:top w:val="none" w:sz="0" w:space="0" w:color="auto"/>
            <w:left w:val="none" w:sz="0" w:space="0" w:color="auto"/>
            <w:bottom w:val="none" w:sz="0" w:space="0" w:color="auto"/>
            <w:right w:val="none" w:sz="0" w:space="0" w:color="auto"/>
          </w:divBdr>
        </w:div>
        <w:div w:id="1730806360">
          <w:marLeft w:val="0"/>
          <w:marRight w:val="0"/>
          <w:marTop w:val="0"/>
          <w:marBottom w:val="0"/>
          <w:divBdr>
            <w:top w:val="none" w:sz="0" w:space="0" w:color="auto"/>
            <w:left w:val="none" w:sz="0" w:space="0" w:color="auto"/>
            <w:bottom w:val="none" w:sz="0" w:space="0" w:color="auto"/>
            <w:right w:val="none" w:sz="0" w:space="0" w:color="auto"/>
          </w:divBdr>
        </w:div>
        <w:div w:id="72433642">
          <w:marLeft w:val="0"/>
          <w:marRight w:val="0"/>
          <w:marTop w:val="0"/>
          <w:marBottom w:val="0"/>
          <w:divBdr>
            <w:top w:val="none" w:sz="0" w:space="0" w:color="auto"/>
            <w:left w:val="none" w:sz="0" w:space="0" w:color="auto"/>
            <w:bottom w:val="none" w:sz="0" w:space="0" w:color="auto"/>
            <w:right w:val="none" w:sz="0" w:space="0" w:color="auto"/>
          </w:divBdr>
        </w:div>
        <w:div w:id="212423804">
          <w:marLeft w:val="0"/>
          <w:marRight w:val="0"/>
          <w:marTop w:val="0"/>
          <w:marBottom w:val="0"/>
          <w:divBdr>
            <w:top w:val="none" w:sz="0" w:space="0" w:color="auto"/>
            <w:left w:val="none" w:sz="0" w:space="0" w:color="auto"/>
            <w:bottom w:val="none" w:sz="0" w:space="0" w:color="auto"/>
            <w:right w:val="none" w:sz="0" w:space="0" w:color="auto"/>
          </w:divBdr>
        </w:div>
        <w:div w:id="994914319">
          <w:marLeft w:val="0"/>
          <w:marRight w:val="0"/>
          <w:marTop w:val="0"/>
          <w:marBottom w:val="0"/>
          <w:divBdr>
            <w:top w:val="none" w:sz="0" w:space="0" w:color="auto"/>
            <w:left w:val="none" w:sz="0" w:space="0" w:color="auto"/>
            <w:bottom w:val="none" w:sz="0" w:space="0" w:color="auto"/>
            <w:right w:val="none" w:sz="0" w:space="0" w:color="auto"/>
          </w:divBdr>
        </w:div>
        <w:div w:id="922451318">
          <w:marLeft w:val="0"/>
          <w:marRight w:val="0"/>
          <w:marTop w:val="400"/>
          <w:marBottom w:val="0"/>
          <w:divBdr>
            <w:top w:val="none" w:sz="0" w:space="0" w:color="auto"/>
            <w:left w:val="none" w:sz="0" w:space="0" w:color="auto"/>
            <w:bottom w:val="none" w:sz="0" w:space="0" w:color="auto"/>
            <w:right w:val="none" w:sz="0" w:space="0" w:color="auto"/>
          </w:divBdr>
        </w:div>
        <w:div w:id="1028995206">
          <w:marLeft w:val="0"/>
          <w:marRight w:val="0"/>
          <w:marTop w:val="0"/>
          <w:marBottom w:val="0"/>
          <w:divBdr>
            <w:top w:val="none" w:sz="0" w:space="0" w:color="auto"/>
            <w:left w:val="none" w:sz="0" w:space="0" w:color="auto"/>
            <w:bottom w:val="none" w:sz="0" w:space="0" w:color="auto"/>
            <w:right w:val="none" w:sz="0" w:space="0" w:color="auto"/>
          </w:divBdr>
        </w:div>
        <w:div w:id="118843769">
          <w:marLeft w:val="0"/>
          <w:marRight w:val="0"/>
          <w:marTop w:val="0"/>
          <w:marBottom w:val="0"/>
          <w:divBdr>
            <w:top w:val="none" w:sz="0" w:space="0" w:color="auto"/>
            <w:left w:val="none" w:sz="0" w:space="0" w:color="auto"/>
            <w:bottom w:val="none" w:sz="0" w:space="0" w:color="auto"/>
            <w:right w:val="none" w:sz="0" w:space="0" w:color="auto"/>
          </w:divBdr>
        </w:div>
        <w:div w:id="1588072086">
          <w:marLeft w:val="0"/>
          <w:marRight w:val="0"/>
          <w:marTop w:val="0"/>
          <w:marBottom w:val="0"/>
          <w:divBdr>
            <w:top w:val="none" w:sz="0" w:space="0" w:color="auto"/>
            <w:left w:val="none" w:sz="0" w:space="0" w:color="auto"/>
            <w:bottom w:val="none" w:sz="0" w:space="0" w:color="auto"/>
            <w:right w:val="none" w:sz="0" w:space="0" w:color="auto"/>
          </w:divBdr>
        </w:div>
        <w:div w:id="685134004">
          <w:marLeft w:val="0"/>
          <w:marRight w:val="0"/>
          <w:marTop w:val="0"/>
          <w:marBottom w:val="0"/>
          <w:divBdr>
            <w:top w:val="none" w:sz="0" w:space="0" w:color="auto"/>
            <w:left w:val="none" w:sz="0" w:space="0" w:color="auto"/>
            <w:bottom w:val="none" w:sz="0" w:space="0" w:color="auto"/>
            <w:right w:val="none" w:sz="0" w:space="0" w:color="auto"/>
          </w:divBdr>
        </w:div>
        <w:div w:id="673728096">
          <w:marLeft w:val="0"/>
          <w:marRight w:val="0"/>
          <w:marTop w:val="0"/>
          <w:marBottom w:val="0"/>
          <w:divBdr>
            <w:top w:val="none" w:sz="0" w:space="0" w:color="auto"/>
            <w:left w:val="none" w:sz="0" w:space="0" w:color="auto"/>
            <w:bottom w:val="none" w:sz="0" w:space="0" w:color="auto"/>
            <w:right w:val="none" w:sz="0" w:space="0" w:color="auto"/>
          </w:divBdr>
        </w:div>
        <w:div w:id="1753352477">
          <w:marLeft w:val="0"/>
          <w:marRight w:val="0"/>
          <w:marTop w:val="0"/>
          <w:marBottom w:val="0"/>
          <w:divBdr>
            <w:top w:val="none" w:sz="0" w:space="0" w:color="auto"/>
            <w:left w:val="none" w:sz="0" w:space="0" w:color="auto"/>
            <w:bottom w:val="none" w:sz="0" w:space="0" w:color="auto"/>
            <w:right w:val="none" w:sz="0" w:space="0" w:color="auto"/>
          </w:divBdr>
        </w:div>
        <w:div w:id="985738335">
          <w:marLeft w:val="0"/>
          <w:marRight w:val="0"/>
          <w:marTop w:val="0"/>
          <w:marBottom w:val="0"/>
          <w:divBdr>
            <w:top w:val="none" w:sz="0" w:space="0" w:color="auto"/>
            <w:left w:val="none" w:sz="0" w:space="0" w:color="auto"/>
            <w:bottom w:val="none" w:sz="0" w:space="0" w:color="auto"/>
            <w:right w:val="none" w:sz="0" w:space="0" w:color="auto"/>
          </w:divBdr>
        </w:div>
        <w:div w:id="1206454040">
          <w:marLeft w:val="0"/>
          <w:marRight w:val="0"/>
          <w:marTop w:val="0"/>
          <w:marBottom w:val="0"/>
          <w:divBdr>
            <w:top w:val="none" w:sz="0" w:space="0" w:color="auto"/>
            <w:left w:val="none" w:sz="0" w:space="0" w:color="auto"/>
            <w:bottom w:val="none" w:sz="0" w:space="0" w:color="auto"/>
            <w:right w:val="none" w:sz="0" w:space="0" w:color="auto"/>
          </w:divBdr>
        </w:div>
        <w:div w:id="689112123">
          <w:marLeft w:val="0"/>
          <w:marRight w:val="0"/>
          <w:marTop w:val="0"/>
          <w:marBottom w:val="0"/>
          <w:divBdr>
            <w:top w:val="none" w:sz="0" w:space="0" w:color="auto"/>
            <w:left w:val="none" w:sz="0" w:space="0" w:color="auto"/>
            <w:bottom w:val="none" w:sz="0" w:space="0" w:color="auto"/>
            <w:right w:val="none" w:sz="0" w:space="0" w:color="auto"/>
          </w:divBdr>
        </w:div>
        <w:div w:id="1216624503">
          <w:marLeft w:val="0"/>
          <w:marRight w:val="0"/>
          <w:marTop w:val="0"/>
          <w:marBottom w:val="0"/>
          <w:divBdr>
            <w:top w:val="none" w:sz="0" w:space="0" w:color="auto"/>
            <w:left w:val="none" w:sz="0" w:space="0" w:color="auto"/>
            <w:bottom w:val="none" w:sz="0" w:space="0" w:color="auto"/>
            <w:right w:val="none" w:sz="0" w:space="0" w:color="auto"/>
          </w:divBdr>
        </w:div>
        <w:div w:id="1525439852">
          <w:marLeft w:val="0"/>
          <w:marRight w:val="0"/>
          <w:marTop w:val="0"/>
          <w:marBottom w:val="0"/>
          <w:divBdr>
            <w:top w:val="none" w:sz="0" w:space="0" w:color="auto"/>
            <w:left w:val="none" w:sz="0" w:space="0" w:color="auto"/>
            <w:bottom w:val="none" w:sz="0" w:space="0" w:color="auto"/>
            <w:right w:val="none" w:sz="0" w:space="0" w:color="auto"/>
          </w:divBdr>
        </w:div>
        <w:div w:id="759906129">
          <w:marLeft w:val="0"/>
          <w:marRight w:val="0"/>
          <w:marTop w:val="0"/>
          <w:marBottom w:val="0"/>
          <w:divBdr>
            <w:top w:val="none" w:sz="0" w:space="0" w:color="auto"/>
            <w:left w:val="none" w:sz="0" w:space="0" w:color="auto"/>
            <w:bottom w:val="none" w:sz="0" w:space="0" w:color="auto"/>
            <w:right w:val="none" w:sz="0" w:space="0" w:color="auto"/>
          </w:divBdr>
        </w:div>
        <w:div w:id="516774787">
          <w:marLeft w:val="0"/>
          <w:marRight w:val="0"/>
          <w:marTop w:val="0"/>
          <w:marBottom w:val="0"/>
          <w:divBdr>
            <w:top w:val="none" w:sz="0" w:space="0" w:color="auto"/>
            <w:left w:val="none" w:sz="0" w:space="0" w:color="auto"/>
            <w:bottom w:val="none" w:sz="0" w:space="0" w:color="auto"/>
            <w:right w:val="none" w:sz="0" w:space="0" w:color="auto"/>
          </w:divBdr>
        </w:div>
        <w:div w:id="1118136127">
          <w:marLeft w:val="0"/>
          <w:marRight w:val="0"/>
          <w:marTop w:val="0"/>
          <w:marBottom w:val="0"/>
          <w:divBdr>
            <w:top w:val="none" w:sz="0" w:space="0" w:color="auto"/>
            <w:left w:val="none" w:sz="0" w:space="0" w:color="auto"/>
            <w:bottom w:val="none" w:sz="0" w:space="0" w:color="auto"/>
            <w:right w:val="none" w:sz="0" w:space="0" w:color="auto"/>
          </w:divBdr>
        </w:div>
        <w:div w:id="242960865">
          <w:marLeft w:val="0"/>
          <w:marRight w:val="0"/>
          <w:marTop w:val="0"/>
          <w:marBottom w:val="0"/>
          <w:divBdr>
            <w:top w:val="none" w:sz="0" w:space="0" w:color="auto"/>
            <w:left w:val="none" w:sz="0" w:space="0" w:color="auto"/>
            <w:bottom w:val="none" w:sz="0" w:space="0" w:color="auto"/>
            <w:right w:val="none" w:sz="0" w:space="0" w:color="auto"/>
          </w:divBdr>
        </w:div>
        <w:div w:id="1484421828">
          <w:marLeft w:val="0"/>
          <w:marRight w:val="0"/>
          <w:marTop w:val="0"/>
          <w:marBottom w:val="0"/>
          <w:divBdr>
            <w:top w:val="none" w:sz="0" w:space="0" w:color="auto"/>
            <w:left w:val="none" w:sz="0" w:space="0" w:color="auto"/>
            <w:bottom w:val="none" w:sz="0" w:space="0" w:color="auto"/>
            <w:right w:val="none" w:sz="0" w:space="0" w:color="auto"/>
          </w:divBdr>
        </w:div>
        <w:div w:id="1311598360">
          <w:marLeft w:val="0"/>
          <w:marRight w:val="0"/>
          <w:marTop w:val="400"/>
          <w:marBottom w:val="0"/>
          <w:divBdr>
            <w:top w:val="none" w:sz="0" w:space="0" w:color="auto"/>
            <w:left w:val="none" w:sz="0" w:space="0" w:color="auto"/>
            <w:bottom w:val="none" w:sz="0" w:space="0" w:color="auto"/>
            <w:right w:val="none" w:sz="0" w:space="0" w:color="auto"/>
          </w:divBdr>
        </w:div>
        <w:div w:id="704401838">
          <w:marLeft w:val="0"/>
          <w:marRight w:val="0"/>
          <w:marTop w:val="0"/>
          <w:marBottom w:val="0"/>
          <w:divBdr>
            <w:top w:val="none" w:sz="0" w:space="0" w:color="auto"/>
            <w:left w:val="none" w:sz="0" w:space="0" w:color="auto"/>
            <w:bottom w:val="none" w:sz="0" w:space="0" w:color="auto"/>
            <w:right w:val="none" w:sz="0" w:space="0" w:color="auto"/>
          </w:divBdr>
        </w:div>
        <w:div w:id="310452724">
          <w:marLeft w:val="0"/>
          <w:marRight w:val="0"/>
          <w:marTop w:val="0"/>
          <w:marBottom w:val="0"/>
          <w:divBdr>
            <w:top w:val="none" w:sz="0" w:space="0" w:color="auto"/>
            <w:left w:val="none" w:sz="0" w:space="0" w:color="auto"/>
            <w:bottom w:val="none" w:sz="0" w:space="0" w:color="auto"/>
            <w:right w:val="none" w:sz="0" w:space="0" w:color="auto"/>
          </w:divBdr>
        </w:div>
        <w:div w:id="275984506">
          <w:marLeft w:val="0"/>
          <w:marRight w:val="0"/>
          <w:marTop w:val="0"/>
          <w:marBottom w:val="0"/>
          <w:divBdr>
            <w:top w:val="none" w:sz="0" w:space="0" w:color="auto"/>
            <w:left w:val="none" w:sz="0" w:space="0" w:color="auto"/>
            <w:bottom w:val="none" w:sz="0" w:space="0" w:color="auto"/>
            <w:right w:val="none" w:sz="0" w:space="0" w:color="auto"/>
          </w:divBdr>
        </w:div>
        <w:div w:id="1611475592">
          <w:marLeft w:val="0"/>
          <w:marRight w:val="0"/>
          <w:marTop w:val="0"/>
          <w:marBottom w:val="0"/>
          <w:divBdr>
            <w:top w:val="none" w:sz="0" w:space="0" w:color="auto"/>
            <w:left w:val="none" w:sz="0" w:space="0" w:color="auto"/>
            <w:bottom w:val="none" w:sz="0" w:space="0" w:color="auto"/>
            <w:right w:val="none" w:sz="0" w:space="0" w:color="auto"/>
          </w:divBdr>
        </w:div>
        <w:div w:id="837766601">
          <w:marLeft w:val="0"/>
          <w:marRight w:val="0"/>
          <w:marTop w:val="0"/>
          <w:marBottom w:val="0"/>
          <w:divBdr>
            <w:top w:val="none" w:sz="0" w:space="0" w:color="auto"/>
            <w:left w:val="none" w:sz="0" w:space="0" w:color="auto"/>
            <w:bottom w:val="none" w:sz="0" w:space="0" w:color="auto"/>
            <w:right w:val="none" w:sz="0" w:space="0" w:color="auto"/>
          </w:divBdr>
        </w:div>
        <w:div w:id="1074355123">
          <w:marLeft w:val="0"/>
          <w:marRight w:val="0"/>
          <w:marTop w:val="0"/>
          <w:marBottom w:val="0"/>
          <w:divBdr>
            <w:top w:val="none" w:sz="0" w:space="0" w:color="auto"/>
            <w:left w:val="none" w:sz="0" w:space="0" w:color="auto"/>
            <w:bottom w:val="none" w:sz="0" w:space="0" w:color="auto"/>
            <w:right w:val="none" w:sz="0" w:space="0" w:color="auto"/>
          </w:divBdr>
        </w:div>
        <w:div w:id="39597599">
          <w:marLeft w:val="0"/>
          <w:marRight w:val="0"/>
          <w:marTop w:val="400"/>
          <w:marBottom w:val="0"/>
          <w:divBdr>
            <w:top w:val="none" w:sz="0" w:space="0" w:color="auto"/>
            <w:left w:val="none" w:sz="0" w:space="0" w:color="auto"/>
            <w:bottom w:val="none" w:sz="0" w:space="0" w:color="auto"/>
            <w:right w:val="none" w:sz="0" w:space="0" w:color="auto"/>
          </w:divBdr>
        </w:div>
        <w:div w:id="1343045009">
          <w:marLeft w:val="0"/>
          <w:marRight w:val="0"/>
          <w:marTop w:val="0"/>
          <w:marBottom w:val="0"/>
          <w:divBdr>
            <w:top w:val="none" w:sz="0" w:space="0" w:color="auto"/>
            <w:left w:val="none" w:sz="0" w:space="0" w:color="auto"/>
            <w:bottom w:val="none" w:sz="0" w:space="0" w:color="auto"/>
            <w:right w:val="none" w:sz="0" w:space="0" w:color="auto"/>
          </w:divBdr>
        </w:div>
        <w:div w:id="143547069">
          <w:marLeft w:val="0"/>
          <w:marRight w:val="0"/>
          <w:marTop w:val="0"/>
          <w:marBottom w:val="0"/>
          <w:divBdr>
            <w:top w:val="none" w:sz="0" w:space="0" w:color="auto"/>
            <w:left w:val="none" w:sz="0" w:space="0" w:color="auto"/>
            <w:bottom w:val="none" w:sz="0" w:space="0" w:color="auto"/>
            <w:right w:val="none" w:sz="0" w:space="0" w:color="auto"/>
          </w:divBdr>
        </w:div>
        <w:div w:id="875776627">
          <w:marLeft w:val="0"/>
          <w:marRight w:val="0"/>
          <w:marTop w:val="0"/>
          <w:marBottom w:val="0"/>
          <w:divBdr>
            <w:top w:val="none" w:sz="0" w:space="0" w:color="auto"/>
            <w:left w:val="none" w:sz="0" w:space="0" w:color="auto"/>
            <w:bottom w:val="none" w:sz="0" w:space="0" w:color="auto"/>
            <w:right w:val="none" w:sz="0" w:space="0" w:color="auto"/>
          </w:divBdr>
        </w:div>
        <w:div w:id="965352931">
          <w:marLeft w:val="0"/>
          <w:marRight w:val="0"/>
          <w:marTop w:val="0"/>
          <w:marBottom w:val="0"/>
          <w:divBdr>
            <w:top w:val="none" w:sz="0" w:space="0" w:color="auto"/>
            <w:left w:val="none" w:sz="0" w:space="0" w:color="auto"/>
            <w:bottom w:val="none" w:sz="0" w:space="0" w:color="auto"/>
            <w:right w:val="none" w:sz="0" w:space="0" w:color="auto"/>
          </w:divBdr>
        </w:div>
        <w:div w:id="554438750">
          <w:marLeft w:val="0"/>
          <w:marRight w:val="0"/>
          <w:marTop w:val="0"/>
          <w:marBottom w:val="0"/>
          <w:divBdr>
            <w:top w:val="none" w:sz="0" w:space="0" w:color="auto"/>
            <w:left w:val="none" w:sz="0" w:space="0" w:color="auto"/>
            <w:bottom w:val="none" w:sz="0" w:space="0" w:color="auto"/>
            <w:right w:val="none" w:sz="0" w:space="0" w:color="auto"/>
          </w:divBdr>
        </w:div>
        <w:div w:id="1677344671">
          <w:marLeft w:val="0"/>
          <w:marRight w:val="0"/>
          <w:marTop w:val="0"/>
          <w:marBottom w:val="0"/>
          <w:divBdr>
            <w:top w:val="none" w:sz="0" w:space="0" w:color="auto"/>
            <w:left w:val="none" w:sz="0" w:space="0" w:color="auto"/>
            <w:bottom w:val="none" w:sz="0" w:space="0" w:color="auto"/>
            <w:right w:val="none" w:sz="0" w:space="0" w:color="auto"/>
          </w:divBdr>
        </w:div>
        <w:div w:id="1096244144">
          <w:marLeft w:val="0"/>
          <w:marRight w:val="0"/>
          <w:marTop w:val="0"/>
          <w:marBottom w:val="0"/>
          <w:divBdr>
            <w:top w:val="none" w:sz="0" w:space="0" w:color="auto"/>
            <w:left w:val="none" w:sz="0" w:space="0" w:color="auto"/>
            <w:bottom w:val="none" w:sz="0" w:space="0" w:color="auto"/>
            <w:right w:val="none" w:sz="0" w:space="0" w:color="auto"/>
          </w:divBdr>
        </w:div>
        <w:div w:id="144394141">
          <w:marLeft w:val="0"/>
          <w:marRight w:val="0"/>
          <w:marTop w:val="0"/>
          <w:marBottom w:val="0"/>
          <w:divBdr>
            <w:top w:val="none" w:sz="0" w:space="0" w:color="auto"/>
            <w:left w:val="none" w:sz="0" w:space="0" w:color="auto"/>
            <w:bottom w:val="none" w:sz="0" w:space="0" w:color="auto"/>
            <w:right w:val="none" w:sz="0" w:space="0" w:color="auto"/>
          </w:divBdr>
        </w:div>
        <w:div w:id="1768233233">
          <w:marLeft w:val="0"/>
          <w:marRight w:val="0"/>
          <w:marTop w:val="0"/>
          <w:marBottom w:val="0"/>
          <w:divBdr>
            <w:top w:val="none" w:sz="0" w:space="0" w:color="auto"/>
            <w:left w:val="none" w:sz="0" w:space="0" w:color="auto"/>
            <w:bottom w:val="none" w:sz="0" w:space="0" w:color="auto"/>
            <w:right w:val="none" w:sz="0" w:space="0" w:color="auto"/>
          </w:divBdr>
        </w:div>
        <w:div w:id="839466041">
          <w:marLeft w:val="0"/>
          <w:marRight w:val="0"/>
          <w:marTop w:val="400"/>
          <w:marBottom w:val="0"/>
          <w:divBdr>
            <w:top w:val="none" w:sz="0" w:space="0" w:color="auto"/>
            <w:left w:val="none" w:sz="0" w:space="0" w:color="auto"/>
            <w:bottom w:val="none" w:sz="0" w:space="0" w:color="auto"/>
            <w:right w:val="none" w:sz="0" w:space="0" w:color="auto"/>
          </w:divBdr>
        </w:div>
        <w:div w:id="1676347244">
          <w:marLeft w:val="0"/>
          <w:marRight w:val="0"/>
          <w:marTop w:val="0"/>
          <w:marBottom w:val="0"/>
          <w:divBdr>
            <w:top w:val="none" w:sz="0" w:space="0" w:color="auto"/>
            <w:left w:val="none" w:sz="0" w:space="0" w:color="auto"/>
            <w:bottom w:val="none" w:sz="0" w:space="0" w:color="auto"/>
            <w:right w:val="none" w:sz="0" w:space="0" w:color="auto"/>
          </w:divBdr>
        </w:div>
        <w:div w:id="1446773960">
          <w:marLeft w:val="0"/>
          <w:marRight w:val="0"/>
          <w:marTop w:val="0"/>
          <w:marBottom w:val="0"/>
          <w:divBdr>
            <w:top w:val="none" w:sz="0" w:space="0" w:color="auto"/>
            <w:left w:val="none" w:sz="0" w:space="0" w:color="auto"/>
            <w:bottom w:val="none" w:sz="0" w:space="0" w:color="auto"/>
            <w:right w:val="none" w:sz="0" w:space="0" w:color="auto"/>
          </w:divBdr>
        </w:div>
        <w:div w:id="51732481">
          <w:marLeft w:val="0"/>
          <w:marRight w:val="0"/>
          <w:marTop w:val="0"/>
          <w:marBottom w:val="0"/>
          <w:divBdr>
            <w:top w:val="none" w:sz="0" w:space="0" w:color="auto"/>
            <w:left w:val="none" w:sz="0" w:space="0" w:color="auto"/>
            <w:bottom w:val="none" w:sz="0" w:space="0" w:color="auto"/>
            <w:right w:val="none" w:sz="0" w:space="0" w:color="auto"/>
          </w:divBdr>
        </w:div>
        <w:div w:id="764424800">
          <w:marLeft w:val="0"/>
          <w:marRight w:val="0"/>
          <w:marTop w:val="0"/>
          <w:marBottom w:val="0"/>
          <w:divBdr>
            <w:top w:val="none" w:sz="0" w:space="0" w:color="auto"/>
            <w:left w:val="none" w:sz="0" w:space="0" w:color="auto"/>
            <w:bottom w:val="none" w:sz="0" w:space="0" w:color="auto"/>
            <w:right w:val="none" w:sz="0" w:space="0" w:color="auto"/>
          </w:divBdr>
        </w:div>
        <w:div w:id="809591277">
          <w:marLeft w:val="0"/>
          <w:marRight w:val="0"/>
          <w:marTop w:val="0"/>
          <w:marBottom w:val="0"/>
          <w:divBdr>
            <w:top w:val="none" w:sz="0" w:space="0" w:color="auto"/>
            <w:left w:val="none" w:sz="0" w:space="0" w:color="auto"/>
            <w:bottom w:val="none" w:sz="0" w:space="0" w:color="auto"/>
            <w:right w:val="none" w:sz="0" w:space="0" w:color="auto"/>
          </w:divBdr>
        </w:div>
        <w:div w:id="1403913351">
          <w:marLeft w:val="0"/>
          <w:marRight w:val="0"/>
          <w:marTop w:val="0"/>
          <w:marBottom w:val="0"/>
          <w:divBdr>
            <w:top w:val="none" w:sz="0" w:space="0" w:color="auto"/>
            <w:left w:val="none" w:sz="0" w:space="0" w:color="auto"/>
            <w:bottom w:val="none" w:sz="0" w:space="0" w:color="auto"/>
            <w:right w:val="none" w:sz="0" w:space="0" w:color="auto"/>
          </w:divBdr>
        </w:div>
        <w:div w:id="804934812">
          <w:marLeft w:val="0"/>
          <w:marRight w:val="0"/>
          <w:marTop w:val="0"/>
          <w:marBottom w:val="0"/>
          <w:divBdr>
            <w:top w:val="none" w:sz="0" w:space="0" w:color="auto"/>
            <w:left w:val="none" w:sz="0" w:space="0" w:color="auto"/>
            <w:bottom w:val="none" w:sz="0" w:space="0" w:color="auto"/>
            <w:right w:val="none" w:sz="0" w:space="0" w:color="auto"/>
          </w:divBdr>
        </w:div>
        <w:div w:id="56325172">
          <w:marLeft w:val="0"/>
          <w:marRight w:val="0"/>
          <w:marTop w:val="0"/>
          <w:marBottom w:val="0"/>
          <w:divBdr>
            <w:top w:val="none" w:sz="0" w:space="0" w:color="auto"/>
            <w:left w:val="none" w:sz="0" w:space="0" w:color="auto"/>
            <w:bottom w:val="none" w:sz="0" w:space="0" w:color="auto"/>
            <w:right w:val="none" w:sz="0" w:space="0" w:color="auto"/>
          </w:divBdr>
        </w:div>
        <w:div w:id="432746008">
          <w:marLeft w:val="0"/>
          <w:marRight w:val="0"/>
          <w:marTop w:val="0"/>
          <w:marBottom w:val="0"/>
          <w:divBdr>
            <w:top w:val="none" w:sz="0" w:space="0" w:color="auto"/>
            <w:left w:val="none" w:sz="0" w:space="0" w:color="auto"/>
            <w:bottom w:val="none" w:sz="0" w:space="0" w:color="auto"/>
            <w:right w:val="none" w:sz="0" w:space="0" w:color="auto"/>
          </w:divBdr>
        </w:div>
        <w:div w:id="1662659407">
          <w:marLeft w:val="0"/>
          <w:marRight w:val="0"/>
          <w:marTop w:val="0"/>
          <w:marBottom w:val="0"/>
          <w:divBdr>
            <w:top w:val="none" w:sz="0" w:space="0" w:color="auto"/>
            <w:left w:val="none" w:sz="0" w:space="0" w:color="auto"/>
            <w:bottom w:val="none" w:sz="0" w:space="0" w:color="auto"/>
            <w:right w:val="none" w:sz="0" w:space="0" w:color="auto"/>
          </w:divBdr>
        </w:div>
        <w:div w:id="397361370">
          <w:marLeft w:val="0"/>
          <w:marRight w:val="0"/>
          <w:marTop w:val="400"/>
          <w:marBottom w:val="0"/>
          <w:divBdr>
            <w:top w:val="none" w:sz="0" w:space="0" w:color="auto"/>
            <w:left w:val="none" w:sz="0" w:space="0" w:color="auto"/>
            <w:bottom w:val="none" w:sz="0" w:space="0" w:color="auto"/>
            <w:right w:val="none" w:sz="0" w:space="0" w:color="auto"/>
          </w:divBdr>
        </w:div>
        <w:div w:id="1976251995">
          <w:marLeft w:val="0"/>
          <w:marRight w:val="0"/>
          <w:marTop w:val="0"/>
          <w:marBottom w:val="0"/>
          <w:divBdr>
            <w:top w:val="none" w:sz="0" w:space="0" w:color="auto"/>
            <w:left w:val="none" w:sz="0" w:space="0" w:color="auto"/>
            <w:bottom w:val="none" w:sz="0" w:space="0" w:color="auto"/>
            <w:right w:val="none" w:sz="0" w:space="0" w:color="auto"/>
          </w:divBdr>
        </w:div>
        <w:div w:id="1246308388">
          <w:marLeft w:val="0"/>
          <w:marRight w:val="0"/>
          <w:marTop w:val="0"/>
          <w:marBottom w:val="0"/>
          <w:divBdr>
            <w:top w:val="none" w:sz="0" w:space="0" w:color="auto"/>
            <w:left w:val="none" w:sz="0" w:space="0" w:color="auto"/>
            <w:bottom w:val="none" w:sz="0" w:space="0" w:color="auto"/>
            <w:right w:val="none" w:sz="0" w:space="0" w:color="auto"/>
          </w:divBdr>
        </w:div>
        <w:div w:id="1926260040">
          <w:marLeft w:val="0"/>
          <w:marRight w:val="0"/>
          <w:marTop w:val="400"/>
          <w:marBottom w:val="0"/>
          <w:divBdr>
            <w:top w:val="none" w:sz="0" w:space="0" w:color="auto"/>
            <w:left w:val="none" w:sz="0" w:space="0" w:color="auto"/>
            <w:bottom w:val="none" w:sz="0" w:space="0" w:color="auto"/>
            <w:right w:val="none" w:sz="0" w:space="0" w:color="auto"/>
          </w:divBdr>
        </w:div>
        <w:div w:id="694119862">
          <w:marLeft w:val="0"/>
          <w:marRight w:val="0"/>
          <w:marTop w:val="0"/>
          <w:marBottom w:val="0"/>
          <w:divBdr>
            <w:top w:val="none" w:sz="0" w:space="0" w:color="auto"/>
            <w:left w:val="none" w:sz="0" w:space="0" w:color="auto"/>
            <w:bottom w:val="none" w:sz="0" w:space="0" w:color="auto"/>
            <w:right w:val="none" w:sz="0" w:space="0" w:color="auto"/>
          </w:divBdr>
        </w:div>
        <w:div w:id="332416269">
          <w:marLeft w:val="0"/>
          <w:marRight w:val="0"/>
          <w:marTop w:val="0"/>
          <w:marBottom w:val="0"/>
          <w:divBdr>
            <w:top w:val="none" w:sz="0" w:space="0" w:color="auto"/>
            <w:left w:val="none" w:sz="0" w:space="0" w:color="auto"/>
            <w:bottom w:val="none" w:sz="0" w:space="0" w:color="auto"/>
            <w:right w:val="none" w:sz="0" w:space="0" w:color="auto"/>
          </w:divBdr>
        </w:div>
        <w:div w:id="612441140">
          <w:marLeft w:val="0"/>
          <w:marRight w:val="0"/>
          <w:marTop w:val="0"/>
          <w:marBottom w:val="0"/>
          <w:divBdr>
            <w:top w:val="none" w:sz="0" w:space="0" w:color="auto"/>
            <w:left w:val="none" w:sz="0" w:space="0" w:color="auto"/>
            <w:bottom w:val="none" w:sz="0" w:space="0" w:color="auto"/>
            <w:right w:val="none" w:sz="0" w:space="0" w:color="auto"/>
          </w:divBdr>
        </w:div>
        <w:div w:id="2036539069">
          <w:marLeft w:val="0"/>
          <w:marRight w:val="0"/>
          <w:marTop w:val="0"/>
          <w:marBottom w:val="0"/>
          <w:divBdr>
            <w:top w:val="none" w:sz="0" w:space="0" w:color="auto"/>
            <w:left w:val="none" w:sz="0" w:space="0" w:color="auto"/>
            <w:bottom w:val="none" w:sz="0" w:space="0" w:color="auto"/>
            <w:right w:val="none" w:sz="0" w:space="0" w:color="auto"/>
          </w:divBdr>
        </w:div>
        <w:div w:id="949052332">
          <w:marLeft w:val="0"/>
          <w:marRight w:val="0"/>
          <w:marTop w:val="0"/>
          <w:marBottom w:val="0"/>
          <w:divBdr>
            <w:top w:val="none" w:sz="0" w:space="0" w:color="auto"/>
            <w:left w:val="none" w:sz="0" w:space="0" w:color="auto"/>
            <w:bottom w:val="none" w:sz="0" w:space="0" w:color="auto"/>
            <w:right w:val="none" w:sz="0" w:space="0" w:color="auto"/>
          </w:divBdr>
        </w:div>
        <w:div w:id="1728138418">
          <w:marLeft w:val="0"/>
          <w:marRight w:val="0"/>
          <w:marTop w:val="400"/>
          <w:marBottom w:val="0"/>
          <w:divBdr>
            <w:top w:val="none" w:sz="0" w:space="0" w:color="auto"/>
            <w:left w:val="none" w:sz="0" w:space="0" w:color="auto"/>
            <w:bottom w:val="none" w:sz="0" w:space="0" w:color="auto"/>
            <w:right w:val="none" w:sz="0" w:space="0" w:color="auto"/>
          </w:divBdr>
        </w:div>
        <w:div w:id="1720399493">
          <w:marLeft w:val="0"/>
          <w:marRight w:val="0"/>
          <w:marTop w:val="0"/>
          <w:marBottom w:val="0"/>
          <w:divBdr>
            <w:top w:val="none" w:sz="0" w:space="0" w:color="auto"/>
            <w:left w:val="none" w:sz="0" w:space="0" w:color="auto"/>
            <w:bottom w:val="none" w:sz="0" w:space="0" w:color="auto"/>
            <w:right w:val="none" w:sz="0" w:space="0" w:color="auto"/>
          </w:divBdr>
        </w:div>
        <w:div w:id="775639111">
          <w:marLeft w:val="0"/>
          <w:marRight w:val="0"/>
          <w:marTop w:val="0"/>
          <w:marBottom w:val="0"/>
          <w:divBdr>
            <w:top w:val="none" w:sz="0" w:space="0" w:color="auto"/>
            <w:left w:val="none" w:sz="0" w:space="0" w:color="auto"/>
            <w:bottom w:val="none" w:sz="0" w:space="0" w:color="auto"/>
            <w:right w:val="none" w:sz="0" w:space="0" w:color="auto"/>
          </w:divBdr>
        </w:div>
        <w:div w:id="1161047767">
          <w:marLeft w:val="0"/>
          <w:marRight w:val="0"/>
          <w:marTop w:val="0"/>
          <w:marBottom w:val="0"/>
          <w:divBdr>
            <w:top w:val="none" w:sz="0" w:space="0" w:color="auto"/>
            <w:left w:val="none" w:sz="0" w:space="0" w:color="auto"/>
            <w:bottom w:val="none" w:sz="0" w:space="0" w:color="auto"/>
            <w:right w:val="none" w:sz="0" w:space="0" w:color="auto"/>
          </w:divBdr>
        </w:div>
        <w:div w:id="220792069">
          <w:marLeft w:val="0"/>
          <w:marRight w:val="0"/>
          <w:marTop w:val="0"/>
          <w:marBottom w:val="0"/>
          <w:divBdr>
            <w:top w:val="none" w:sz="0" w:space="0" w:color="auto"/>
            <w:left w:val="none" w:sz="0" w:space="0" w:color="auto"/>
            <w:bottom w:val="none" w:sz="0" w:space="0" w:color="auto"/>
            <w:right w:val="none" w:sz="0" w:space="0" w:color="auto"/>
          </w:divBdr>
        </w:div>
        <w:div w:id="687298891">
          <w:marLeft w:val="0"/>
          <w:marRight w:val="0"/>
          <w:marTop w:val="0"/>
          <w:marBottom w:val="0"/>
          <w:divBdr>
            <w:top w:val="none" w:sz="0" w:space="0" w:color="auto"/>
            <w:left w:val="none" w:sz="0" w:space="0" w:color="auto"/>
            <w:bottom w:val="none" w:sz="0" w:space="0" w:color="auto"/>
            <w:right w:val="none" w:sz="0" w:space="0" w:color="auto"/>
          </w:divBdr>
        </w:div>
        <w:div w:id="1084766426">
          <w:marLeft w:val="0"/>
          <w:marRight w:val="0"/>
          <w:marTop w:val="0"/>
          <w:marBottom w:val="0"/>
          <w:divBdr>
            <w:top w:val="none" w:sz="0" w:space="0" w:color="auto"/>
            <w:left w:val="none" w:sz="0" w:space="0" w:color="auto"/>
            <w:bottom w:val="none" w:sz="0" w:space="0" w:color="auto"/>
            <w:right w:val="none" w:sz="0" w:space="0" w:color="auto"/>
          </w:divBdr>
        </w:div>
        <w:div w:id="433985174">
          <w:marLeft w:val="0"/>
          <w:marRight w:val="0"/>
          <w:marTop w:val="0"/>
          <w:marBottom w:val="0"/>
          <w:divBdr>
            <w:top w:val="none" w:sz="0" w:space="0" w:color="auto"/>
            <w:left w:val="none" w:sz="0" w:space="0" w:color="auto"/>
            <w:bottom w:val="none" w:sz="0" w:space="0" w:color="auto"/>
            <w:right w:val="none" w:sz="0" w:space="0" w:color="auto"/>
          </w:divBdr>
        </w:div>
        <w:div w:id="1946965022">
          <w:marLeft w:val="0"/>
          <w:marRight w:val="0"/>
          <w:marTop w:val="0"/>
          <w:marBottom w:val="0"/>
          <w:divBdr>
            <w:top w:val="none" w:sz="0" w:space="0" w:color="auto"/>
            <w:left w:val="none" w:sz="0" w:space="0" w:color="auto"/>
            <w:bottom w:val="none" w:sz="0" w:space="0" w:color="auto"/>
            <w:right w:val="none" w:sz="0" w:space="0" w:color="auto"/>
          </w:divBdr>
        </w:div>
        <w:div w:id="529421377">
          <w:marLeft w:val="0"/>
          <w:marRight w:val="0"/>
          <w:marTop w:val="0"/>
          <w:marBottom w:val="0"/>
          <w:divBdr>
            <w:top w:val="none" w:sz="0" w:space="0" w:color="auto"/>
            <w:left w:val="none" w:sz="0" w:space="0" w:color="auto"/>
            <w:bottom w:val="none" w:sz="0" w:space="0" w:color="auto"/>
            <w:right w:val="none" w:sz="0" w:space="0" w:color="auto"/>
          </w:divBdr>
        </w:div>
        <w:div w:id="1960916209">
          <w:marLeft w:val="0"/>
          <w:marRight w:val="0"/>
          <w:marTop w:val="0"/>
          <w:marBottom w:val="0"/>
          <w:divBdr>
            <w:top w:val="none" w:sz="0" w:space="0" w:color="auto"/>
            <w:left w:val="none" w:sz="0" w:space="0" w:color="auto"/>
            <w:bottom w:val="none" w:sz="0" w:space="0" w:color="auto"/>
            <w:right w:val="none" w:sz="0" w:space="0" w:color="auto"/>
          </w:divBdr>
        </w:div>
        <w:div w:id="236330204">
          <w:marLeft w:val="0"/>
          <w:marRight w:val="0"/>
          <w:marTop w:val="0"/>
          <w:marBottom w:val="0"/>
          <w:divBdr>
            <w:top w:val="none" w:sz="0" w:space="0" w:color="auto"/>
            <w:left w:val="none" w:sz="0" w:space="0" w:color="auto"/>
            <w:bottom w:val="none" w:sz="0" w:space="0" w:color="auto"/>
            <w:right w:val="none" w:sz="0" w:space="0" w:color="auto"/>
          </w:divBdr>
        </w:div>
      </w:divsChild>
    </w:div>
    <w:div w:id="1161703488">
      <w:bodyDiv w:val="1"/>
      <w:marLeft w:val="0"/>
      <w:marRight w:val="0"/>
      <w:marTop w:val="0"/>
      <w:marBottom w:val="0"/>
      <w:divBdr>
        <w:top w:val="none" w:sz="0" w:space="0" w:color="auto"/>
        <w:left w:val="none" w:sz="0" w:space="0" w:color="auto"/>
        <w:bottom w:val="none" w:sz="0" w:space="0" w:color="auto"/>
        <w:right w:val="none" w:sz="0" w:space="0" w:color="auto"/>
      </w:divBdr>
      <w:divsChild>
        <w:div w:id="1138492991">
          <w:marLeft w:val="0"/>
          <w:marRight w:val="0"/>
          <w:marTop w:val="0"/>
          <w:marBottom w:val="0"/>
          <w:divBdr>
            <w:top w:val="none" w:sz="0" w:space="0" w:color="auto"/>
            <w:left w:val="none" w:sz="0" w:space="0" w:color="auto"/>
            <w:bottom w:val="none" w:sz="0" w:space="0" w:color="auto"/>
            <w:right w:val="none" w:sz="0" w:space="0" w:color="auto"/>
          </w:divBdr>
        </w:div>
        <w:div w:id="476260617">
          <w:marLeft w:val="0"/>
          <w:marRight w:val="0"/>
          <w:marTop w:val="0"/>
          <w:marBottom w:val="0"/>
          <w:divBdr>
            <w:top w:val="none" w:sz="0" w:space="0" w:color="auto"/>
            <w:left w:val="none" w:sz="0" w:space="0" w:color="auto"/>
            <w:bottom w:val="none" w:sz="0" w:space="0" w:color="auto"/>
            <w:right w:val="none" w:sz="0" w:space="0" w:color="auto"/>
          </w:divBdr>
        </w:div>
      </w:divsChild>
    </w:div>
    <w:div w:id="1224439460">
      <w:bodyDiv w:val="1"/>
      <w:marLeft w:val="0"/>
      <w:marRight w:val="0"/>
      <w:marTop w:val="0"/>
      <w:marBottom w:val="0"/>
      <w:divBdr>
        <w:top w:val="none" w:sz="0" w:space="0" w:color="auto"/>
        <w:left w:val="none" w:sz="0" w:space="0" w:color="auto"/>
        <w:bottom w:val="none" w:sz="0" w:space="0" w:color="auto"/>
        <w:right w:val="none" w:sz="0" w:space="0" w:color="auto"/>
      </w:divBdr>
    </w:div>
    <w:div w:id="1280526996">
      <w:bodyDiv w:val="1"/>
      <w:marLeft w:val="0"/>
      <w:marRight w:val="0"/>
      <w:marTop w:val="0"/>
      <w:marBottom w:val="0"/>
      <w:divBdr>
        <w:top w:val="none" w:sz="0" w:space="0" w:color="auto"/>
        <w:left w:val="none" w:sz="0" w:space="0" w:color="auto"/>
        <w:bottom w:val="none" w:sz="0" w:space="0" w:color="auto"/>
        <w:right w:val="none" w:sz="0" w:space="0" w:color="auto"/>
      </w:divBdr>
      <w:divsChild>
        <w:div w:id="1289781026">
          <w:marLeft w:val="0"/>
          <w:marRight w:val="0"/>
          <w:marTop w:val="0"/>
          <w:marBottom w:val="0"/>
          <w:divBdr>
            <w:top w:val="none" w:sz="0" w:space="0" w:color="auto"/>
            <w:left w:val="none" w:sz="0" w:space="0" w:color="auto"/>
            <w:bottom w:val="none" w:sz="0" w:space="0" w:color="auto"/>
            <w:right w:val="none" w:sz="0" w:space="0" w:color="auto"/>
          </w:divBdr>
        </w:div>
        <w:div w:id="2076394940">
          <w:marLeft w:val="0"/>
          <w:marRight w:val="0"/>
          <w:marTop w:val="0"/>
          <w:marBottom w:val="0"/>
          <w:divBdr>
            <w:top w:val="none" w:sz="0" w:space="0" w:color="auto"/>
            <w:left w:val="none" w:sz="0" w:space="0" w:color="auto"/>
            <w:bottom w:val="none" w:sz="0" w:space="0" w:color="auto"/>
            <w:right w:val="none" w:sz="0" w:space="0" w:color="auto"/>
          </w:divBdr>
        </w:div>
      </w:divsChild>
    </w:div>
    <w:div w:id="1684362038">
      <w:bodyDiv w:val="1"/>
      <w:marLeft w:val="0"/>
      <w:marRight w:val="0"/>
      <w:marTop w:val="0"/>
      <w:marBottom w:val="0"/>
      <w:divBdr>
        <w:top w:val="none" w:sz="0" w:space="0" w:color="auto"/>
        <w:left w:val="none" w:sz="0" w:space="0" w:color="auto"/>
        <w:bottom w:val="none" w:sz="0" w:space="0" w:color="auto"/>
        <w:right w:val="none" w:sz="0" w:space="0" w:color="auto"/>
      </w:divBdr>
      <w:divsChild>
        <w:div w:id="1128014840">
          <w:marLeft w:val="0"/>
          <w:marRight w:val="0"/>
          <w:marTop w:val="0"/>
          <w:marBottom w:val="0"/>
          <w:divBdr>
            <w:top w:val="none" w:sz="0" w:space="0" w:color="auto"/>
            <w:left w:val="none" w:sz="0" w:space="0" w:color="auto"/>
            <w:bottom w:val="none" w:sz="0" w:space="0" w:color="auto"/>
            <w:right w:val="none" w:sz="0" w:space="0" w:color="auto"/>
          </w:divBdr>
        </w:div>
        <w:div w:id="1861972312">
          <w:marLeft w:val="0"/>
          <w:marRight w:val="0"/>
          <w:marTop w:val="0"/>
          <w:marBottom w:val="0"/>
          <w:divBdr>
            <w:top w:val="none" w:sz="0" w:space="0" w:color="auto"/>
            <w:left w:val="none" w:sz="0" w:space="0" w:color="auto"/>
            <w:bottom w:val="none" w:sz="0" w:space="0" w:color="auto"/>
            <w:right w:val="none" w:sz="0" w:space="0" w:color="auto"/>
          </w:divBdr>
        </w:div>
      </w:divsChild>
    </w:div>
    <w:div w:id="2035424225">
      <w:bodyDiv w:val="1"/>
      <w:marLeft w:val="0"/>
      <w:marRight w:val="0"/>
      <w:marTop w:val="0"/>
      <w:marBottom w:val="0"/>
      <w:divBdr>
        <w:top w:val="none" w:sz="0" w:space="0" w:color="auto"/>
        <w:left w:val="none" w:sz="0" w:space="0" w:color="auto"/>
        <w:bottom w:val="none" w:sz="0" w:space="0" w:color="auto"/>
        <w:right w:val="none" w:sz="0" w:space="0" w:color="auto"/>
      </w:divBdr>
    </w:div>
    <w:div w:id="2123574301">
      <w:bodyDiv w:val="1"/>
      <w:marLeft w:val="0"/>
      <w:marRight w:val="0"/>
      <w:marTop w:val="0"/>
      <w:marBottom w:val="0"/>
      <w:divBdr>
        <w:top w:val="none" w:sz="0" w:space="0" w:color="auto"/>
        <w:left w:val="none" w:sz="0" w:space="0" w:color="auto"/>
        <w:bottom w:val="none" w:sz="0" w:space="0" w:color="auto"/>
        <w:right w:val="none" w:sz="0" w:space="0" w:color="auto"/>
      </w:divBdr>
      <w:divsChild>
        <w:div w:id="894663841">
          <w:marLeft w:val="0"/>
          <w:marRight w:val="0"/>
          <w:marTop w:val="0"/>
          <w:marBottom w:val="0"/>
          <w:divBdr>
            <w:top w:val="none" w:sz="0" w:space="0" w:color="auto"/>
            <w:left w:val="none" w:sz="0" w:space="0" w:color="auto"/>
            <w:bottom w:val="none" w:sz="0" w:space="0" w:color="auto"/>
            <w:right w:val="none" w:sz="0" w:space="0" w:color="auto"/>
          </w:divBdr>
        </w:div>
        <w:div w:id="1435830143">
          <w:marLeft w:val="0"/>
          <w:marRight w:val="0"/>
          <w:marTop w:val="0"/>
          <w:marBottom w:val="0"/>
          <w:divBdr>
            <w:top w:val="none" w:sz="0" w:space="0" w:color="auto"/>
            <w:left w:val="none" w:sz="0" w:space="0" w:color="auto"/>
            <w:bottom w:val="none" w:sz="0" w:space="0" w:color="auto"/>
            <w:right w:val="none" w:sz="0" w:space="0" w:color="auto"/>
          </w:divBdr>
        </w:div>
        <w:div w:id="724185738">
          <w:marLeft w:val="0"/>
          <w:marRight w:val="0"/>
          <w:marTop w:val="0"/>
          <w:marBottom w:val="0"/>
          <w:divBdr>
            <w:top w:val="none" w:sz="0" w:space="0" w:color="auto"/>
            <w:left w:val="none" w:sz="0" w:space="0" w:color="auto"/>
            <w:bottom w:val="none" w:sz="0" w:space="0" w:color="auto"/>
            <w:right w:val="none" w:sz="0" w:space="0" w:color="auto"/>
          </w:divBdr>
        </w:div>
        <w:div w:id="25182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8177" TargetMode="External"/><Relationship Id="rId13" Type="http://schemas.openxmlformats.org/officeDocument/2006/relationships/hyperlink" Target="https://likumi.lv/ta/id/29817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likumi.lv/ta/id/212499-pazinosanas-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8572-buvniecibas-likums" TargetMode="External"/><Relationship Id="rId5" Type="http://schemas.openxmlformats.org/officeDocument/2006/relationships/webSettings" Target="webSettings.xml"/><Relationship Id="rId15" Type="http://schemas.openxmlformats.org/officeDocument/2006/relationships/hyperlink" Target="https://likumi.lv/ta/id/298177" TargetMode="External"/><Relationship Id="rId23" Type="http://schemas.openxmlformats.org/officeDocument/2006/relationships/theme" Target="theme/theme1.xml"/><Relationship Id="rId10" Type="http://schemas.openxmlformats.org/officeDocument/2006/relationships/hyperlink" Target="https://likumi.lv/ta/id/29817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61913-par-interesu-konflikta-noversanu-valsts-amatpersonu-darbiba" TargetMode="External"/><Relationship Id="rId14" Type="http://schemas.openxmlformats.org/officeDocument/2006/relationships/hyperlink" Target="https://likumi.lv/ta/id/298177"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C123A-E3D0-4D67-AC00-0F82ED3D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8726</Words>
  <Characters>4974</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Laganovskis</cp:lastModifiedBy>
  <cp:revision>7</cp:revision>
  <cp:lastPrinted>2021-02-25T07:11:00Z</cp:lastPrinted>
  <dcterms:created xsi:type="dcterms:W3CDTF">2021-02-23T08:24:00Z</dcterms:created>
  <dcterms:modified xsi:type="dcterms:W3CDTF">2021-02-25T07:12:00Z</dcterms:modified>
</cp:coreProperties>
</file>